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49DEB" w14:textId="77777777" w:rsidR="00A22B62" w:rsidRPr="00511785" w:rsidRDefault="00A22B62" w:rsidP="00583559">
      <w:pPr>
        <w:jc w:val="center"/>
        <w:rPr>
          <w:rFonts w:ascii="Times New Roman" w:hAnsi="Times New Roman" w:cs="Times New Roman"/>
          <w:sz w:val="36"/>
          <w:szCs w:val="36"/>
        </w:rPr>
      </w:pPr>
      <w:r w:rsidRPr="00511785">
        <w:rPr>
          <w:rFonts w:ascii="Times New Roman" w:hAnsi="Times New Roman" w:cs="Times New Roman"/>
          <w:b/>
          <w:bCs/>
          <w:sz w:val="36"/>
          <w:szCs w:val="36"/>
        </w:rPr>
        <w:t>Older Individuals Who Are Blind Policy Manual</w:t>
      </w:r>
    </w:p>
    <w:p w14:paraId="08DAE876" w14:textId="77777777" w:rsidR="00317004" w:rsidRPr="00D15497" w:rsidRDefault="00317004" w:rsidP="00583559">
      <w:pPr>
        <w:rPr>
          <w:rFonts w:ascii="Times New Roman" w:hAnsi="Times New Roman" w:cs="Times New Roman"/>
        </w:rPr>
      </w:pPr>
    </w:p>
    <w:p w14:paraId="5114B129" w14:textId="37C1153D" w:rsidR="00745EBD" w:rsidRPr="00D15497" w:rsidRDefault="006E5000" w:rsidP="00511785">
      <w:pPr>
        <w:pStyle w:val="Heading1"/>
      </w:pPr>
      <w:r w:rsidRPr="00D15497">
        <w:t xml:space="preserve">1.0 </w:t>
      </w:r>
      <w:r w:rsidRPr="00511785">
        <w:t>Introduction</w:t>
      </w:r>
    </w:p>
    <w:p w14:paraId="59A2853D" w14:textId="77777777" w:rsidR="00511785" w:rsidRDefault="00511785" w:rsidP="00E85B86">
      <w:pPr>
        <w:pStyle w:val="NormalWeb"/>
        <w:spacing w:before="0" w:beforeAutospacing="0" w:after="0" w:afterAutospacing="0"/>
      </w:pPr>
    </w:p>
    <w:p w14:paraId="4380E805" w14:textId="3EA2CF3B" w:rsidR="00317004" w:rsidRPr="00511785" w:rsidRDefault="00317004" w:rsidP="00511785">
      <w:pPr>
        <w:pStyle w:val="NormalWeb"/>
        <w:spacing w:before="0" w:beforeAutospacing="0" w:after="0" w:afterAutospacing="0"/>
        <w:rPr>
          <w:b/>
          <w:bCs/>
          <w:sz w:val="28"/>
          <w:szCs w:val="28"/>
        </w:rPr>
      </w:pPr>
      <w:r w:rsidRPr="00511785">
        <w:rPr>
          <w:sz w:val="28"/>
          <w:szCs w:val="28"/>
        </w:rPr>
        <w:t>The goal of the Older</w:t>
      </w:r>
      <w:r w:rsidR="00E109AA">
        <w:rPr>
          <w:sz w:val="28"/>
          <w:szCs w:val="28"/>
        </w:rPr>
        <w:t xml:space="preserve"> Individuals Who Are</w:t>
      </w:r>
      <w:r w:rsidRPr="00511785">
        <w:rPr>
          <w:sz w:val="28"/>
          <w:szCs w:val="28"/>
        </w:rPr>
        <w:t xml:space="preserve"> Blind </w:t>
      </w:r>
      <w:r w:rsidR="004A5213" w:rsidRPr="00511785">
        <w:rPr>
          <w:sz w:val="28"/>
          <w:szCs w:val="28"/>
        </w:rPr>
        <w:t xml:space="preserve">Program </w:t>
      </w:r>
      <w:r w:rsidRPr="00511785">
        <w:rPr>
          <w:sz w:val="28"/>
          <w:szCs w:val="28"/>
        </w:rPr>
        <w:t xml:space="preserve">(OIB) is to enable individuals with blindness or significant visual impairments to live more independently in their homes and communities with a maximum degree of self-direction. </w:t>
      </w:r>
    </w:p>
    <w:p w14:paraId="4351D1C5" w14:textId="77777777" w:rsidR="00317004" w:rsidRPr="00511785" w:rsidRDefault="00317004" w:rsidP="00511785">
      <w:pPr>
        <w:pStyle w:val="NormalWeb"/>
        <w:spacing w:before="0" w:beforeAutospacing="0" w:after="0" w:afterAutospacing="0"/>
        <w:rPr>
          <w:b/>
          <w:bCs/>
          <w:sz w:val="28"/>
          <w:szCs w:val="28"/>
        </w:rPr>
      </w:pPr>
    </w:p>
    <w:p w14:paraId="34E9571F" w14:textId="77777777" w:rsidR="00317004" w:rsidRPr="00511785" w:rsidRDefault="00317004" w:rsidP="00511785">
      <w:pPr>
        <w:spacing w:after="0" w:line="240" w:lineRule="auto"/>
        <w:rPr>
          <w:rFonts w:ascii="Times New Roman" w:hAnsi="Times New Roman" w:cs="Times New Roman"/>
          <w:bCs/>
          <w:sz w:val="28"/>
          <w:szCs w:val="28"/>
        </w:rPr>
      </w:pPr>
      <w:r w:rsidRPr="00511785">
        <w:rPr>
          <w:rFonts w:ascii="Times New Roman" w:hAnsi="Times New Roman" w:cs="Times New Roman"/>
          <w:bCs/>
          <w:sz w:val="28"/>
          <w:szCs w:val="28"/>
        </w:rPr>
        <w:t xml:space="preserve">According to the Code of Federal Regulations 34CFR367.5, “Older individual who is blind means an individual age 55 or older whose significant visual impairment makes competitive employment extremely difficult to attain but for whom independent living goals are feasible”. </w:t>
      </w:r>
    </w:p>
    <w:p w14:paraId="76C010F5" w14:textId="77777777" w:rsidR="00317004" w:rsidRPr="00511785" w:rsidRDefault="00317004" w:rsidP="00511785">
      <w:pPr>
        <w:spacing w:after="0" w:line="240" w:lineRule="auto"/>
        <w:rPr>
          <w:rFonts w:ascii="Times New Roman" w:hAnsi="Times New Roman" w:cs="Times New Roman"/>
          <w:bCs/>
          <w:sz w:val="28"/>
          <w:szCs w:val="28"/>
        </w:rPr>
      </w:pPr>
    </w:p>
    <w:p w14:paraId="415778E5" w14:textId="6FF044EE" w:rsidR="00317004" w:rsidRPr="00511785" w:rsidRDefault="00317004" w:rsidP="00511785">
      <w:pPr>
        <w:spacing w:after="0" w:line="240" w:lineRule="auto"/>
        <w:rPr>
          <w:rFonts w:ascii="Times New Roman" w:hAnsi="Times New Roman" w:cs="Times New Roman"/>
          <w:sz w:val="28"/>
          <w:szCs w:val="28"/>
        </w:rPr>
      </w:pPr>
      <w:r w:rsidRPr="00511785">
        <w:rPr>
          <w:rFonts w:ascii="Times New Roman" w:hAnsi="Times New Roman" w:cs="Times New Roman"/>
          <w:sz w:val="28"/>
          <w:szCs w:val="28"/>
        </w:rPr>
        <w:t>In keeping with this directive, the primary goal of the OIB Program is to provide instruction and guidance to help individuals with blindness or visual impairments to acquire the skills and knowledge they need to manage their daily lives, develop self-confidence</w:t>
      </w:r>
      <w:r w:rsidR="003926B9" w:rsidRPr="00511785">
        <w:rPr>
          <w:rFonts w:ascii="Times New Roman" w:hAnsi="Times New Roman" w:cs="Times New Roman"/>
          <w:sz w:val="28"/>
          <w:szCs w:val="28"/>
        </w:rPr>
        <w:t>,</w:t>
      </w:r>
      <w:r w:rsidRPr="00511785">
        <w:rPr>
          <w:rFonts w:ascii="Times New Roman" w:hAnsi="Times New Roman" w:cs="Times New Roman"/>
          <w:sz w:val="28"/>
          <w:szCs w:val="28"/>
        </w:rPr>
        <w:t xml:space="preserve"> and achieve self-sufficiency at the highest attainable level. </w:t>
      </w:r>
    </w:p>
    <w:p w14:paraId="53C5C6A0" w14:textId="77777777" w:rsidR="00317004" w:rsidRPr="00511785" w:rsidRDefault="00317004" w:rsidP="00511785">
      <w:pPr>
        <w:pStyle w:val="HTMLPreformatted"/>
        <w:rPr>
          <w:rFonts w:ascii="Times New Roman" w:hAnsi="Times New Roman" w:cs="Times New Roman"/>
          <w:sz w:val="28"/>
          <w:szCs w:val="28"/>
        </w:rPr>
      </w:pPr>
    </w:p>
    <w:p w14:paraId="30A246CF" w14:textId="72A41574" w:rsidR="00745EBD" w:rsidRPr="00511785" w:rsidRDefault="00317004" w:rsidP="00F549F3">
      <w:pPr>
        <w:pStyle w:val="Heading2"/>
      </w:pPr>
      <w:r w:rsidRPr="00511785">
        <w:t>1.</w:t>
      </w:r>
      <w:r w:rsidR="006E5000" w:rsidRPr="00511785">
        <w:t>1</w:t>
      </w:r>
      <w:r w:rsidRPr="00511785">
        <w:t xml:space="preserve"> </w:t>
      </w:r>
      <w:r w:rsidR="00745EBD" w:rsidRPr="00511785">
        <w:t>Legal Basis and Funding</w:t>
      </w:r>
    </w:p>
    <w:p w14:paraId="4DB1C2DC" w14:textId="77777777" w:rsidR="00511785" w:rsidRPr="00511785" w:rsidRDefault="00511785" w:rsidP="00511785">
      <w:pPr>
        <w:pStyle w:val="NormalWeb"/>
        <w:spacing w:before="0" w:beforeAutospacing="0" w:after="0" w:afterAutospacing="0"/>
        <w:rPr>
          <w:sz w:val="28"/>
          <w:szCs w:val="28"/>
        </w:rPr>
      </w:pPr>
    </w:p>
    <w:p w14:paraId="5C834026" w14:textId="4ADE500C" w:rsidR="00745EBD" w:rsidRPr="00511785" w:rsidRDefault="00745EBD" w:rsidP="00511785">
      <w:pPr>
        <w:pStyle w:val="NormalWeb"/>
        <w:spacing w:before="0" w:beforeAutospacing="0" w:after="0" w:afterAutospacing="0"/>
        <w:rPr>
          <w:sz w:val="28"/>
          <w:szCs w:val="28"/>
        </w:rPr>
      </w:pPr>
      <w:r w:rsidRPr="00511785">
        <w:rPr>
          <w:sz w:val="28"/>
          <w:szCs w:val="28"/>
        </w:rPr>
        <w:t xml:space="preserve">The </w:t>
      </w:r>
      <w:r w:rsidR="00317004" w:rsidRPr="00511785">
        <w:rPr>
          <w:sz w:val="28"/>
          <w:szCs w:val="28"/>
        </w:rPr>
        <w:t xml:space="preserve">OIB </w:t>
      </w:r>
      <w:r w:rsidRPr="00511785">
        <w:rPr>
          <w:sz w:val="28"/>
          <w:szCs w:val="28"/>
        </w:rPr>
        <w:t xml:space="preserve">Program is authorized under the Independent Living Services for Older Blind Individuals Program authorized under Section 72 of the Rehabilitation Act of 1973, as amended. Regulations governing the Independent Living Services for Older Blind Program are contained in the </w:t>
      </w:r>
      <w:r w:rsidRPr="00511785">
        <w:rPr>
          <w:i/>
          <w:iCs/>
          <w:sz w:val="28"/>
          <w:szCs w:val="28"/>
        </w:rPr>
        <w:t>Federal Register</w:t>
      </w:r>
      <w:r w:rsidRPr="00511785">
        <w:rPr>
          <w:sz w:val="28"/>
          <w:szCs w:val="28"/>
        </w:rPr>
        <w:t xml:space="preserve"> at 34 CFR Part 367. </w:t>
      </w:r>
    </w:p>
    <w:p w14:paraId="011179C7" w14:textId="77777777" w:rsidR="00A97C94" w:rsidRPr="00511785" w:rsidRDefault="00A97C94" w:rsidP="00511785">
      <w:pPr>
        <w:pStyle w:val="NormalWeb"/>
        <w:spacing w:before="0" w:beforeAutospacing="0" w:after="0" w:afterAutospacing="0"/>
        <w:rPr>
          <w:sz w:val="28"/>
          <w:szCs w:val="28"/>
        </w:rPr>
      </w:pPr>
    </w:p>
    <w:p w14:paraId="7DF34687" w14:textId="696ECA7E" w:rsidR="00745EBD" w:rsidRPr="00511785" w:rsidRDefault="003A2D6E" w:rsidP="00F549F3">
      <w:pPr>
        <w:pStyle w:val="Heading2"/>
      </w:pPr>
      <w:r w:rsidRPr="00511785">
        <w:t>1.</w:t>
      </w:r>
      <w:r w:rsidR="006E5000" w:rsidRPr="00511785">
        <w:t>2</w:t>
      </w:r>
      <w:r w:rsidR="00745EBD" w:rsidRPr="00511785">
        <w:t> Protection of Legal Rights</w:t>
      </w:r>
    </w:p>
    <w:p w14:paraId="45692970" w14:textId="77777777" w:rsidR="00511785" w:rsidRPr="00511785" w:rsidRDefault="00511785" w:rsidP="00511785">
      <w:pPr>
        <w:tabs>
          <w:tab w:val="right" w:pos="8640"/>
        </w:tabs>
        <w:spacing w:after="0" w:line="240" w:lineRule="auto"/>
        <w:rPr>
          <w:rFonts w:ascii="Times New Roman" w:eastAsia="Times New Roman" w:hAnsi="Times New Roman" w:cs="Times New Roman"/>
          <w:sz w:val="28"/>
          <w:szCs w:val="28"/>
        </w:rPr>
      </w:pPr>
    </w:p>
    <w:p w14:paraId="3194AB6E" w14:textId="378D5E58" w:rsidR="003A2D6E" w:rsidRPr="00511785" w:rsidRDefault="003A2D6E" w:rsidP="00511785">
      <w:pPr>
        <w:tabs>
          <w:tab w:val="right" w:pos="8640"/>
        </w:tabs>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DSB consumers and potential consumers are afforded certain rights with respect to the following principles:</w:t>
      </w:r>
    </w:p>
    <w:p w14:paraId="2F817387" w14:textId="77777777" w:rsidR="003A2D6E" w:rsidRPr="00511785" w:rsidRDefault="003A2D6E" w:rsidP="00511785">
      <w:pPr>
        <w:pStyle w:val="ListParagraph"/>
        <w:numPr>
          <w:ilvl w:val="0"/>
          <w:numId w:val="9"/>
        </w:numPr>
        <w:tabs>
          <w:tab w:val="right" w:pos="8640"/>
        </w:tabs>
        <w:spacing w:after="0" w:line="240" w:lineRule="auto"/>
        <w:rPr>
          <w:sz w:val="28"/>
          <w:szCs w:val="28"/>
        </w:rPr>
      </w:pPr>
      <w:r w:rsidRPr="00511785">
        <w:rPr>
          <w:sz w:val="28"/>
          <w:szCs w:val="28"/>
        </w:rPr>
        <w:t>Timeliness of services, decisions, and notifications</w:t>
      </w:r>
    </w:p>
    <w:p w14:paraId="1439D059" w14:textId="77777777" w:rsidR="003A2D6E" w:rsidRPr="00511785" w:rsidRDefault="003A2D6E" w:rsidP="00511785">
      <w:pPr>
        <w:pStyle w:val="ListParagraph"/>
        <w:numPr>
          <w:ilvl w:val="0"/>
          <w:numId w:val="9"/>
        </w:numPr>
        <w:tabs>
          <w:tab w:val="right" w:pos="8640"/>
        </w:tabs>
        <w:spacing w:after="0" w:line="240" w:lineRule="auto"/>
        <w:rPr>
          <w:sz w:val="28"/>
          <w:szCs w:val="28"/>
        </w:rPr>
      </w:pPr>
      <w:r w:rsidRPr="00511785">
        <w:rPr>
          <w:sz w:val="28"/>
          <w:szCs w:val="28"/>
        </w:rPr>
        <w:t>Nondiscriminatory availability of services</w:t>
      </w:r>
    </w:p>
    <w:p w14:paraId="08FA92B1" w14:textId="77777777" w:rsidR="003A2D6E" w:rsidRPr="00511785" w:rsidRDefault="003A2D6E" w:rsidP="00511785">
      <w:pPr>
        <w:pStyle w:val="ListParagraph"/>
        <w:numPr>
          <w:ilvl w:val="0"/>
          <w:numId w:val="9"/>
        </w:numPr>
        <w:tabs>
          <w:tab w:val="right" w:pos="8640"/>
        </w:tabs>
        <w:spacing w:after="0" w:line="240" w:lineRule="auto"/>
        <w:rPr>
          <w:sz w:val="28"/>
          <w:szCs w:val="28"/>
        </w:rPr>
      </w:pPr>
      <w:r w:rsidRPr="00511785">
        <w:rPr>
          <w:sz w:val="28"/>
          <w:szCs w:val="28"/>
        </w:rPr>
        <w:t>Confidentiality of consumer files</w:t>
      </w:r>
    </w:p>
    <w:p w14:paraId="0FDA5829" w14:textId="77777777" w:rsidR="003A2D6E" w:rsidRPr="00511785" w:rsidRDefault="003A2D6E" w:rsidP="00511785">
      <w:pPr>
        <w:pStyle w:val="ListParagraph"/>
        <w:numPr>
          <w:ilvl w:val="0"/>
          <w:numId w:val="9"/>
        </w:numPr>
        <w:tabs>
          <w:tab w:val="right" w:pos="8640"/>
        </w:tabs>
        <w:spacing w:after="0" w:line="240" w:lineRule="auto"/>
        <w:rPr>
          <w:sz w:val="28"/>
          <w:szCs w:val="28"/>
        </w:rPr>
      </w:pPr>
      <w:r w:rsidRPr="00511785">
        <w:rPr>
          <w:sz w:val="28"/>
          <w:szCs w:val="28"/>
        </w:rPr>
        <w:t>Informed choice</w:t>
      </w:r>
    </w:p>
    <w:p w14:paraId="4674D7CA" w14:textId="77777777" w:rsidR="003A2D6E" w:rsidRPr="00511785" w:rsidRDefault="003A2D6E" w:rsidP="00511785">
      <w:pPr>
        <w:pStyle w:val="ListParagraph"/>
        <w:numPr>
          <w:ilvl w:val="0"/>
          <w:numId w:val="9"/>
        </w:numPr>
        <w:tabs>
          <w:tab w:val="right" w:pos="8640"/>
        </w:tabs>
        <w:spacing w:after="0" w:line="240" w:lineRule="auto"/>
        <w:rPr>
          <w:sz w:val="28"/>
          <w:szCs w:val="28"/>
        </w:rPr>
      </w:pPr>
      <w:r w:rsidRPr="00511785">
        <w:rPr>
          <w:sz w:val="28"/>
          <w:szCs w:val="28"/>
        </w:rPr>
        <w:t xml:space="preserve">Allowances for exemptions to policy limitations under reasonable extenuating circumstances </w:t>
      </w:r>
    </w:p>
    <w:p w14:paraId="0B873162" w14:textId="77777777" w:rsidR="003A2D6E" w:rsidRPr="00511785" w:rsidRDefault="003A2D6E" w:rsidP="00511785">
      <w:pPr>
        <w:pStyle w:val="ListParagraph"/>
        <w:numPr>
          <w:ilvl w:val="0"/>
          <w:numId w:val="9"/>
        </w:numPr>
        <w:tabs>
          <w:tab w:val="right" w:pos="8640"/>
        </w:tabs>
        <w:spacing w:after="0" w:line="240" w:lineRule="auto"/>
        <w:rPr>
          <w:sz w:val="28"/>
          <w:szCs w:val="28"/>
        </w:rPr>
      </w:pPr>
      <w:r w:rsidRPr="00511785">
        <w:rPr>
          <w:sz w:val="28"/>
          <w:szCs w:val="28"/>
        </w:rPr>
        <w:t>An opportunity to appeal decisions regarding to their planned services or their eligibility for such services</w:t>
      </w:r>
    </w:p>
    <w:p w14:paraId="16C6C0B3" w14:textId="77777777" w:rsidR="00511785" w:rsidRPr="00511785" w:rsidRDefault="00511785" w:rsidP="00511785">
      <w:pPr>
        <w:spacing w:after="0" w:line="240" w:lineRule="auto"/>
        <w:rPr>
          <w:rFonts w:ascii="Times New Roman" w:eastAsia="Times New Roman" w:hAnsi="Times New Roman" w:cs="Times New Roman"/>
          <w:sz w:val="28"/>
          <w:szCs w:val="28"/>
        </w:rPr>
      </w:pPr>
    </w:p>
    <w:p w14:paraId="04EFA08F" w14:textId="6E6794DC" w:rsidR="00745EBD" w:rsidRPr="00511785" w:rsidRDefault="00745EBD"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Additionally, it is intended that consumers of this agency receive the best and most appropriate services available within agency guidelines and funding capabilities.</w:t>
      </w:r>
    </w:p>
    <w:p w14:paraId="4FB4EEBA" w14:textId="77777777" w:rsidR="00A97C94" w:rsidRPr="00511785" w:rsidRDefault="00A97C94" w:rsidP="00511785">
      <w:pPr>
        <w:spacing w:after="0" w:line="240" w:lineRule="auto"/>
        <w:rPr>
          <w:rFonts w:ascii="Times New Roman" w:eastAsia="Times New Roman" w:hAnsi="Times New Roman" w:cs="Times New Roman"/>
          <w:sz w:val="28"/>
          <w:szCs w:val="28"/>
        </w:rPr>
      </w:pPr>
    </w:p>
    <w:p w14:paraId="3E773CDE" w14:textId="77777777" w:rsidR="003A2D6E" w:rsidRPr="00511785" w:rsidRDefault="003A2D6E" w:rsidP="00F549F3">
      <w:pPr>
        <w:pStyle w:val="Heading2"/>
      </w:pPr>
      <w:r w:rsidRPr="00511785">
        <w:t>1.</w:t>
      </w:r>
      <w:r w:rsidR="006E5000" w:rsidRPr="00511785">
        <w:t>3</w:t>
      </w:r>
      <w:r w:rsidRPr="00511785">
        <w:t xml:space="preserve"> Notification of Rights</w:t>
      </w:r>
    </w:p>
    <w:p w14:paraId="5D1CE533" w14:textId="77777777" w:rsidR="00511785" w:rsidRDefault="00511785" w:rsidP="00511785">
      <w:pPr>
        <w:tabs>
          <w:tab w:val="right" w:pos="8640"/>
        </w:tabs>
        <w:spacing w:after="0" w:line="240" w:lineRule="auto"/>
        <w:rPr>
          <w:rFonts w:ascii="Times New Roman" w:eastAsia="Times New Roman" w:hAnsi="Times New Roman" w:cs="Times New Roman"/>
          <w:sz w:val="28"/>
          <w:szCs w:val="28"/>
        </w:rPr>
      </w:pPr>
    </w:p>
    <w:p w14:paraId="7F66E038" w14:textId="768B67E0" w:rsidR="003A2D6E" w:rsidRPr="00511785" w:rsidRDefault="003A2D6E" w:rsidP="00511785">
      <w:pPr>
        <w:tabs>
          <w:tab w:val="right" w:pos="8640"/>
        </w:tabs>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Consumers will be notified of their rights including the availability of the Client Assistance Program (CAP). The consumer or representative must be notified of their rights in writing at each of the following times:</w:t>
      </w:r>
    </w:p>
    <w:p w14:paraId="28B4C0CD" w14:textId="77777777" w:rsidR="003A2D6E" w:rsidRPr="00511785" w:rsidRDefault="003A2D6E" w:rsidP="00511785">
      <w:pPr>
        <w:pStyle w:val="ListParagraph"/>
        <w:numPr>
          <w:ilvl w:val="0"/>
          <w:numId w:val="10"/>
        </w:numPr>
        <w:spacing w:after="0" w:line="240" w:lineRule="auto"/>
        <w:rPr>
          <w:sz w:val="28"/>
          <w:szCs w:val="28"/>
        </w:rPr>
      </w:pPr>
      <w:r w:rsidRPr="00511785">
        <w:rPr>
          <w:sz w:val="28"/>
          <w:szCs w:val="28"/>
        </w:rPr>
        <w:t xml:space="preserve">During their application or intake </w:t>
      </w:r>
    </w:p>
    <w:p w14:paraId="39554713" w14:textId="77777777" w:rsidR="003A2D6E" w:rsidRPr="00511785" w:rsidRDefault="003A2D6E" w:rsidP="00511785">
      <w:pPr>
        <w:pStyle w:val="ListParagraph"/>
        <w:numPr>
          <w:ilvl w:val="0"/>
          <w:numId w:val="10"/>
        </w:numPr>
        <w:spacing w:after="0" w:line="240" w:lineRule="auto"/>
        <w:rPr>
          <w:sz w:val="28"/>
          <w:szCs w:val="28"/>
        </w:rPr>
      </w:pPr>
      <w:r w:rsidRPr="00511785">
        <w:rPr>
          <w:sz w:val="28"/>
          <w:szCs w:val="28"/>
        </w:rPr>
        <w:t>When a determination of ineligibility for services is made</w:t>
      </w:r>
    </w:p>
    <w:p w14:paraId="17946C23" w14:textId="4B0DC079" w:rsidR="003A2D6E" w:rsidRPr="00511785" w:rsidRDefault="003A2D6E" w:rsidP="00511785">
      <w:pPr>
        <w:pStyle w:val="ListParagraph"/>
        <w:numPr>
          <w:ilvl w:val="0"/>
          <w:numId w:val="10"/>
        </w:numPr>
        <w:spacing w:after="0" w:line="240" w:lineRule="auto"/>
        <w:rPr>
          <w:sz w:val="28"/>
          <w:szCs w:val="28"/>
        </w:rPr>
      </w:pPr>
      <w:r w:rsidRPr="00511785">
        <w:rPr>
          <w:sz w:val="28"/>
          <w:szCs w:val="28"/>
        </w:rPr>
        <w:t xml:space="preserve">When an Individualized Plan for </w:t>
      </w:r>
      <w:r w:rsidR="00C10257" w:rsidRPr="00511785">
        <w:rPr>
          <w:sz w:val="28"/>
          <w:szCs w:val="28"/>
        </w:rPr>
        <w:t>Elders</w:t>
      </w:r>
      <w:r w:rsidRPr="00511785">
        <w:rPr>
          <w:sz w:val="28"/>
          <w:szCs w:val="28"/>
        </w:rPr>
        <w:t xml:space="preserve"> (IPE) is developed or amended</w:t>
      </w:r>
    </w:p>
    <w:p w14:paraId="34053217" w14:textId="6A80D593" w:rsidR="003A2D6E" w:rsidRPr="00511785" w:rsidRDefault="003A2D6E" w:rsidP="00511785">
      <w:pPr>
        <w:pStyle w:val="ListParagraph"/>
        <w:numPr>
          <w:ilvl w:val="0"/>
          <w:numId w:val="10"/>
        </w:numPr>
        <w:spacing w:after="0" w:line="240" w:lineRule="auto"/>
        <w:rPr>
          <w:sz w:val="28"/>
          <w:szCs w:val="28"/>
        </w:rPr>
      </w:pPr>
      <w:r w:rsidRPr="00511785">
        <w:rPr>
          <w:sz w:val="28"/>
          <w:szCs w:val="28"/>
        </w:rPr>
        <w:t>When DSB decides to initiate a reduction, suspension, or termination of any services being provided under an IPE</w:t>
      </w:r>
      <w:r w:rsidR="00213613" w:rsidRPr="00511785">
        <w:rPr>
          <w:sz w:val="28"/>
          <w:szCs w:val="28"/>
        </w:rPr>
        <w:t>, including case closure</w:t>
      </w:r>
    </w:p>
    <w:p w14:paraId="40AAFF20" w14:textId="77777777" w:rsidR="00A97C94" w:rsidRPr="00511785" w:rsidRDefault="00A97C94" w:rsidP="00511785">
      <w:pPr>
        <w:pStyle w:val="ListParagraph"/>
        <w:spacing w:after="0" w:line="240" w:lineRule="auto"/>
        <w:rPr>
          <w:sz w:val="28"/>
          <w:szCs w:val="28"/>
        </w:rPr>
      </w:pPr>
    </w:p>
    <w:p w14:paraId="1309C4FF" w14:textId="77777777" w:rsidR="003A2D6E" w:rsidRPr="00511785" w:rsidRDefault="003A2D6E" w:rsidP="00F549F3">
      <w:pPr>
        <w:pStyle w:val="Heading2"/>
      </w:pPr>
      <w:r w:rsidRPr="00511785">
        <w:t>1.</w:t>
      </w:r>
      <w:r w:rsidR="006E5000" w:rsidRPr="00511785">
        <w:t>4</w:t>
      </w:r>
      <w:r w:rsidRPr="00511785">
        <w:t xml:space="preserve"> Nondiscrimination</w:t>
      </w:r>
    </w:p>
    <w:p w14:paraId="33691D55" w14:textId="77777777" w:rsidR="00511785" w:rsidRPr="00511785" w:rsidRDefault="00511785" w:rsidP="00511785">
      <w:pPr>
        <w:spacing w:after="0" w:line="240" w:lineRule="auto"/>
        <w:rPr>
          <w:rFonts w:ascii="Times New Roman" w:eastAsia="Times New Roman" w:hAnsi="Times New Roman" w:cs="Times New Roman"/>
          <w:sz w:val="28"/>
          <w:szCs w:val="28"/>
        </w:rPr>
      </w:pPr>
    </w:p>
    <w:p w14:paraId="78D71844" w14:textId="61DB4168" w:rsidR="003A2D6E" w:rsidRPr="00511785" w:rsidRDefault="003A2D6E" w:rsidP="00511785">
      <w:pPr>
        <w:spacing w:after="0" w:line="240" w:lineRule="auto"/>
        <w:rPr>
          <w:rFonts w:ascii="Times New Roman" w:hAnsi="Times New Roman" w:cs="Times New Roman"/>
          <w:sz w:val="28"/>
          <w:szCs w:val="28"/>
        </w:rPr>
      </w:pPr>
      <w:r w:rsidRPr="00511785">
        <w:rPr>
          <w:rFonts w:ascii="Times New Roman" w:eastAsia="Times New Roman" w:hAnsi="Times New Roman" w:cs="Times New Roman"/>
          <w:sz w:val="28"/>
          <w:szCs w:val="28"/>
        </w:rPr>
        <w:t xml:space="preserve">Referrals or applicants will not be excluded from applying for services or be found ineligible for services on the basis of: </w:t>
      </w:r>
      <w:r w:rsidRPr="00511785">
        <w:rPr>
          <w:rFonts w:ascii="Times New Roman" w:hAnsi="Times New Roman" w:cs="Times New Roman"/>
          <w:sz w:val="28"/>
          <w:szCs w:val="28"/>
        </w:rPr>
        <w:t xml:space="preserve">age, sex, race, color, national origin, type of expected employment outcome, source of referral, particular service needs or anticipated cost of services, income level of the applicant or their family, applicant’s employment history or current employment status, </w:t>
      </w:r>
      <w:r w:rsidR="00213613" w:rsidRPr="00511785">
        <w:rPr>
          <w:rFonts w:ascii="Times New Roman" w:hAnsi="Times New Roman" w:cs="Times New Roman"/>
          <w:sz w:val="28"/>
          <w:szCs w:val="28"/>
        </w:rPr>
        <w:t xml:space="preserve">or </w:t>
      </w:r>
      <w:r w:rsidRPr="00511785">
        <w:rPr>
          <w:rFonts w:ascii="Times New Roman" w:hAnsi="Times New Roman" w:cs="Times New Roman"/>
          <w:sz w:val="28"/>
          <w:szCs w:val="28"/>
        </w:rPr>
        <w:t>applicant’s educational status or current educational credential</w:t>
      </w:r>
      <w:r w:rsidR="00213613" w:rsidRPr="00511785">
        <w:rPr>
          <w:rFonts w:ascii="Times New Roman" w:hAnsi="Times New Roman" w:cs="Times New Roman"/>
          <w:sz w:val="28"/>
          <w:szCs w:val="28"/>
        </w:rPr>
        <w:t>s</w:t>
      </w:r>
      <w:r w:rsidRPr="00511785">
        <w:rPr>
          <w:rFonts w:ascii="Times New Roman" w:hAnsi="Times New Roman" w:cs="Times New Roman"/>
          <w:sz w:val="28"/>
          <w:szCs w:val="28"/>
        </w:rPr>
        <w:t>.</w:t>
      </w:r>
    </w:p>
    <w:p w14:paraId="6ECADA4B" w14:textId="77777777" w:rsidR="005B43D0" w:rsidRPr="00511785" w:rsidRDefault="005B43D0" w:rsidP="00511785">
      <w:pPr>
        <w:spacing w:after="0" w:line="240" w:lineRule="auto"/>
        <w:rPr>
          <w:rFonts w:ascii="Times New Roman" w:hAnsi="Times New Roman" w:cs="Times New Roman"/>
          <w:sz w:val="28"/>
          <w:szCs w:val="28"/>
        </w:rPr>
      </w:pPr>
    </w:p>
    <w:p w14:paraId="222F82E2" w14:textId="62970498" w:rsidR="00C369B1" w:rsidRPr="00511785" w:rsidRDefault="00C369B1" w:rsidP="00F549F3">
      <w:pPr>
        <w:pStyle w:val="Heading2"/>
      </w:pPr>
      <w:r w:rsidRPr="00511785">
        <w:t>1.</w:t>
      </w:r>
      <w:r w:rsidR="006E5000" w:rsidRPr="00511785">
        <w:t>5</w:t>
      </w:r>
      <w:r w:rsidRPr="00511785">
        <w:t xml:space="preserve"> Confidentiality</w:t>
      </w:r>
    </w:p>
    <w:p w14:paraId="239D8FED" w14:textId="77777777" w:rsidR="00511785" w:rsidRPr="00511785" w:rsidRDefault="00511785" w:rsidP="00511785">
      <w:pPr>
        <w:tabs>
          <w:tab w:val="right" w:pos="8640"/>
        </w:tabs>
        <w:spacing w:after="0" w:line="240" w:lineRule="auto"/>
        <w:rPr>
          <w:rFonts w:ascii="Times New Roman" w:hAnsi="Times New Roman" w:cs="Times New Roman"/>
          <w:sz w:val="28"/>
          <w:szCs w:val="28"/>
        </w:rPr>
      </w:pPr>
    </w:p>
    <w:p w14:paraId="50A93298" w14:textId="56981655" w:rsidR="00C369B1" w:rsidRPr="00511785" w:rsidRDefault="00C369B1" w:rsidP="00511785">
      <w:pPr>
        <w:tabs>
          <w:tab w:val="right" w:pos="8640"/>
        </w:tabs>
        <w:spacing w:after="0" w:line="240" w:lineRule="auto"/>
        <w:rPr>
          <w:rFonts w:ascii="Times New Roman" w:hAnsi="Times New Roman" w:cs="Times New Roman"/>
          <w:sz w:val="28"/>
          <w:szCs w:val="28"/>
        </w:rPr>
      </w:pPr>
      <w:r w:rsidRPr="00511785">
        <w:rPr>
          <w:rFonts w:ascii="Times New Roman" w:hAnsi="Times New Roman" w:cs="Times New Roman"/>
          <w:sz w:val="28"/>
          <w:szCs w:val="28"/>
        </w:rPr>
        <w:t xml:space="preserve">All DSB staff are responsible for ensuring that personal information regarding applicants and consumers of </w:t>
      </w:r>
      <w:r w:rsidR="00FA3564" w:rsidRPr="00511785">
        <w:rPr>
          <w:rFonts w:ascii="Times New Roman" w:hAnsi="Times New Roman" w:cs="Times New Roman"/>
          <w:sz w:val="28"/>
          <w:szCs w:val="28"/>
        </w:rPr>
        <w:t>OIB Program</w:t>
      </w:r>
      <w:r w:rsidRPr="00511785">
        <w:rPr>
          <w:rFonts w:ascii="Times New Roman" w:hAnsi="Times New Roman" w:cs="Times New Roman"/>
          <w:sz w:val="28"/>
          <w:szCs w:val="28"/>
        </w:rPr>
        <w:t xml:space="preserve"> services furnished to this agency are held confidential. </w:t>
      </w:r>
    </w:p>
    <w:p w14:paraId="0606E104" w14:textId="77777777" w:rsidR="00C369B1" w:rsidRPr="00511785" w:rsidRDefault="00C369B1" w:rsidP="00511785">
      <w:pPr>
        <w:tabs>
          <w:tab w:val="right" w:pos="8640"/>
        </w:tabs>
        <w:spacing w:after="0" w:line="240" w:lineRule="auto"/>
        <w:rPr>
          <w:rFonts w:ascii="Times New Roman" w:hAnsi="Times New Roman" w:cs="Times New Roman"/>
          <w:sz w:val="28"/>
          <w:szCs w:val="28"/>
        </w:rPr>
      </w:pPr>
    </w:p>
    <w:p w14:paraId="50F30A3A" w14:textId="0AF660FF" w:rsidR="00C369B1" w:rsidRPr="00511785" w:rsidRDefault="00C369B1" w:rsidP="00511785">
      <w:pPr>
        <w:tabs>
          <w:tab w:val="right" w:pos="8640"/>
        </w:tabs>
        <w:spacing w:after="0" w:line="240" w:lineRule="auto"/>
        <w:rPr>
          <w:rFonts w:ascii="Times New Roman" w:hAnsi="Times New Roman" w:cs="Times New Roman"/>
          <w:sz w:val="28"/>
          <w:szCs w:val="28"/>
        </w:rPr>
      </w:pPr>
      <w:r w:rsidRPr="00511785">
        <w:rPr>
          <w:rFonts w:ascii="Times New Roman" w:hAnsi="Times New Roman" w:cs="Times New Roman"/>
          <w:sz w:val="28"/>
          <w:szCs w:val="28"/>
        </w:rPr>
        <w:t xml:space="preserve">All information as to personal facts given or made available to employees or representatives of the Division during the administration of the </w:t>
      </w:r>
      <w:r w:rsidR="00FA3564" w:rsidRPr="00511785">
        <w:rPr>
          <w:rFonts w:ascii="Times New Roman" w:hAnsi="Times New Roman" w:cs="Times New Roman"/>
          <w:sz w:val="28"/>
          <w:szCs w:val="28"/>
        </w:rPr>
        <w:t xml:space="preserve">OIB </w:t>
      </w:r>
      <w:r w:rsidRPr="00511785">
        <w:rPr>
          <w:rFonts w:ascii="Times New Roman" w:hAnsi="Times New Roman" w:cs="Times New Roman"/>
          <w:sz w:val="28"/>
          <w:szCs w:val="28"/>
        </w:rPr>
        <w:t xml:space="preserve">program will be held confidential, </w:t>
      </w:r>
      <w:r w:rsidR="00D15497" w:rsidRPr="00511785">
        <w:rPr>
          <w:rFonts w:ascii="Times New Roman" w:hAnsi="Times New Roman" w:cs="Times New Roman"/>
          <w:sz w:val="28"/>
          <w:szCs w:val="28"/>
        </w:rPr>
        <w:t>including lists</w:t>
      </w:r>
      <w:r w:rsidRPr="00511785">
        <w:rPr>
          <w:rFonts w:ascii="Times New Roman" w:hAnsi="Times New Roman" w:cs="Times New Roman"/>
          <w:sz w:val="28"/>
          <w:szCs w:val="28"/>
        </w:rPr>
        <w:t xml:space="preserve"> of names and addresses; records of agency evaluation; reports of medical examination and treatment; financial information; and photographs.</w:t>
      </w:r>
    </w:p>
    <w:p w14:paraId="16DC409E" w14:textId="77777777" w:rsidR="005B43D0" w:rsidRPr="00511785" w:rsidRDefault="005B43D0" w:rsidP="00511785">
      <w:pPr>
        <w:tabs>
          <w:tab w:val="right" w:pos="8640"/>
        </w:tabs>
        <w:spacing w:after="0" w:line="240" w:lineRule="auto"/>
        <w:rPr>
          <w:rFonts w:ascii="Times New Roman" w:hAnsi="Times New Roman" w:cs="Times New Roman"/>
          <w:b/>
          <w:sz w:val="28"/>
          <w:szCs w:val="28"/>
          <w:u w:val="single"/>
        </w:rPr>
      </w:pPr>
    </w:p>
    <w:p w14:paraId="1AA7B64E" w14:textId="77777777" w:rsidR="00C369B1" w:rsidRPr="00511785" w:rsidRDefault="00C369B1" w:rsidP="00F549F3">
      <w:pPr>
        <w:pStyle w:val="Heading3"/>
      </w:pPr>
      <w:r w:rsidRPr="00511785">
        <w:t>1.</w:t>
      </w:r>
      <w:r w:rsidR="006E5000" w:rsidRPr="00511785">
        <w:t>5</w:t>
      </w:r>
      <w:r w:rsidRPr="00511785">
        <w:t>.1 Release of Information</w:t>
      </w:r>
    </w:p>
    <w:p w14:paraId="1F07B058" w14:textId="77777777" w:rsidR="00511785" w:rsidRPr="00511785" w:rsidRDefault="00511785" w:rsidP="00511785">
      <w:pPr>
        <w:tabs>
          <w:tab w:val="right" w:pos="8640"/>
        </w:tabs>
        <w:spacing w:after="0" w:line="240" w:lineRule="auto"/>
        <w:rPr>
          <w:rFonts w:ascii="Times New Roman" w:hAnsi="Times New Roman" w:cs="Times New Roman"/>
          <w:sz w:val="28"/>
          <w:szCs w:val="28"/>
        </w:rPr>
      </w:pPr>
    </w:p>
    <w:p w14:paraId="1F01897B" w14:textId="6EA730CA" w:rsidR="00C369B1" w:rsidRPr="00511785" w:rsidRDefault="00C369B1" w:rsidP="00511785">
      <w:pPr>
        <w:tabs>
          <w:tab w:val="right" w:pos="8640"/>
        </w:tabs>
        <w:spacing w:after="0" w:line="240" w:lineRule="auto"/>
        <w:rPr>
          <w:rFonts w:ascii="Times New Roman" w:hAnsi="Times New Roman" w:cs="Times New Roman"/>
          <w:sz w:val="28"/>
          <w:szCs w:val="28"/>
        </w:rPr>
      </w:pPr>
      <w:r w:rsidRPr="00511785">
        <w:rPr>
          <w:rFonts w:ascii="Times New Roman" w:hAnsi="Times New Roman" w:cs="Times New Roman"/>
          <w:sz w:val="28"/>
          <w:szCs w:val="28"/>
        </w:rPr>
        <w:t xml:space="preserve">Release of information to any individual, agency, or organization shall be conditioned upon satisfactory assurance by such individual, agency, or </w:t>
      </w:r>
      <w:r w:rsidRPr="00511785">
        <w:rPr>
          <w:rFonts w:ascii="Times New Roman" w:hAnsi="Times New Roman" w:cs="Times New Roman"/>
          <w:sz w:val="28"/>
          <w:szCs w:val="28"/>
        </w:rPr>
        <w:lastRenderedPageBreak/>
        <w:t xml:space="preserve">organization that the information will be used only for the purpose for which it is provided, and it will not be released to any other individual, agency, or organization. Information will not be disclosed, other than in the administration of the </w:t>
      </w:r>
      <w:r w:rsidR="00FA3564" w:rsidRPr="00511785">
        <w:rPr>
          <w:rFonts w:ascii="Times New Roman" w:hAnsi="Times New Roman" w:cs="Times New Roman"/>
          <w:sz w:val="28"/>
          <w:szCs w:val="28"/>
        </w:rPr>
        <w:t xml:space="preserve">OIB </w:t>
      </w:r>
      <w:r w:rsidRPr="00511785">
        <w:rPr>
          <w:rFonts w:ascii="Times New Roman" w:hAnsi="Times New Roman" w:cs="Times New Roman"/>
          <w:sz w:val="28"/>
          <w:szCs w:val="28"/>
        </w:rPr>
        <w:t xml:space="preserve">program, unless the informed consent of the consumer has been obtained in writing. </w:t>
      </w:r>
    </w:p>
    <w:p w14:paraId="1903F9F8" w14:textId="77777777" w:rsidR="005B43D0" w:rsidRPr="00511785" w:rsidRDefault="005B43D0" w:rsidP="00511785">
      <w:pPr>
        <w:tabs>
          <w:tab w:val="right" w:pos="8640"/>
        </w:tabs>
        <w:spacing w:after="0" w:line="240" w:lineRule="auto"/>
        <w:rPr>
          <w:rFonts w:ascii="Times New Roman" w:hAnsi="Times New Roman" w:cs="Times New Roman"/>
          <w:sz w:val="28"/>
          <w:szCs w:val="28"/>
        </w:rPr>
      </w:pPr>
    </w:p>
    <w:p w14:paraId="4899611B" w14:textId="1E0336B6" w:rsidR="00C369B1" w:rsidRPr="00511785" w:rsidRDefault="00C369B1" w:rsidP="00511785">
      <w:pPr>
        <w:tabs>
          <w:tab w:val="right" w:pos="8640"/>
        </w:tabs>
        <w:spacing w:after="0" w:line="240" w:lineRule="auto"/>
        <w:rPr>
          <w:rFonts w:ascii="Times New Roman" w:hAnsi="Times New Roman" w:cs="Times New Roman"/>
          <w:sz w:val="28"/>
          <w:szCs w:val="28"/>
        </w:rPr>
      </w:pPr>
      <w:r w:rsidRPr="00511785">
        <w:rPr>
          <w:rFonts w:ascii="Times New Roman" w:hAnsi="Times New Roman" w:cs="Times New Roman"/>
          <w:sz w:val="28"/>
          <w:szCs w:val="28"/>
        </w:rPr>
        <w:t xml:space="preserve">Upon written request, information shall be released to the consumer, or, as appropriate, the </w:t>
      </w:r>
      <w:r w:rsidR="00FA3564" w:rsidRPr="00511785">
        <w:rPr>
          <w:rFonts w:ascii="Times New Roman" w:hAnsi="Times New Roman" w:cs="Times New Roman"/>
          <w:sz w:val="28"/>
          <w:szCs w:val="28"/>
        </w:rPr>
        <w:t>caregiver</w:t>
      </w:r>
      <w:r w:rsidRPr="00511785">
        <w:rPr>
          <w:rFonts w:ascii="Times New Roman" w:hAnsi="Times New Roman" w:cs="Times New Roman"/>
          <w:sz w:val="28"/>
          <w:szCs w:val="28"/>
        </w:rPr>
        <w:t xml:space="preserve">/guardian or other representative. </w:t>
      </w:r>
    </w:p>
    <w:p w14:paraId="3F2F239F" w14:textId="77777777" w:rsidR="005B43D0" w:rsidRPr="00511785" w:rsidRDefault="005B43D0" w:rsidP="00511785">
      <w:pPr>
        <w:tabs>
          <w:tab w:val="right" w:pos="8640"/>
        </w:tabs>
        <w:spacing w:after="0" w:line="240" w:lineRule="auto"/>
        <w:rPr>
          <w:rFonts w:ascii="Times New Roman" w:hAnsi="Times New Roman" w:cs="Times New Roman"/>
          <w:sz w:val="28"/>
          <w:szCs w:val="28"/>
        </w:rPr>
      </w:pPr>
    </w:p>
    <w:p w14:paraId="0E766A4C" w14:textId="77777777" w:rsidR="00C369B1" w:rsidRPr="00511785" w:rsidRDefault="00C369B1" w:rsidP="00511785">
      <w:pPr>
        <w:tabs>
          <w:tab w:val="right" w:pos="8640"/>
        </w:tabs>
        <w:spacing w:after="0" w:line="240" w:lineRule="auto"/>
        <w:rPr>
          <w:rFonts w:ascii="Times New Roman" w:hAnsi="Times New Roman" w:cs="Times New Roman"/>
          <w:sz w:val="28"/>
          <w:szCs w:val="28"/>
        </w:rPr>
      </w:pPr>
      <w:r w:rsidRPr="00511785">
        <w:rPr>
          <w:rFonts w:ascii="Times New Roman" w:hAnsi="Times New Roman" w:cs="Times New Roman"/>
          <w:sz w:val="28"/>
          <w:szCs w:val="28"/>
        </w:rPr>
        <w:t>For purposes regarding any proceeding or action for benefit or damages, only information that is relevant to the needs of the consumer may be released.</w:t>
      </w:r>
    </w:p>
    <w:p w14:paraId="6FD8AFC9" w14:textId="7F7451ED" w:rsidR="006676AA" w:rsidRPr="00511785" w:rsidRDefault="006676AA" w:rsidP="00511785">
      <w:pPr>
        <w:tabs>
          <w:tab w:val="right" w:pos="8640"/>
        </w:tabs>
        <w:spacing w:after="0" w:line="240" w:lineRule="auto"/>
        <w:rPr>
          <w:rFonts w:ascii="Times New Roman" w:hAnsi="Times New Roman" w:cs="Times New Roman"/>
          <w:sz w:val="28"/>
          <w:szCs w:val="28"/>
        </w:rPr>
      </w:pPr>
    </w:p>
    <w:p w14:paraId="2C77DA99" w14:textId="0309C85B" w:rsidR="000A451F" w:rsidRPr="00511785" w:rsidRDefault="000A451F" w:rsidP="00511785">
      <w:pPr>
        <w:tabs>
          <w:tab w:val="right" w:pos="8640"/>
        </w:tabs>
        <w:spacing w:after="0" w:line="240" w:lineRule="auto"/>
        <w:rPr>
          <w:rFonts w:ascii="Times New Roman" w:hAnsi="Times New Roman" w:cs="Times New Roman"/>
          <w:sz w:val="28"/>
          <w:szCs w:val="28"/>
        </w:rPr>
      </w:pPr>
      <w:r w:rsidRPr="00511785">
        <w:rPr>
          <w:rFonts w:ascii="Times New Roman" w:hAnsi="Times New Roman" w:cs="Times New Roman"/>
          <w:sz w:val="28"/>
          <w:szCs w:val="28"/>
        </w:rPr>
        <w:t>If DSB has obtained personal information from another agency or organization, it may be released only</w:t>
      </w:r>
      <w:r w:rsidRPr="00511785">
        <w:rPr>
          <w:rFonts w:ascii="Times New Roman" w:hAnsi="Times New Roman" w:cs="Times New Roman"/>
          <w:b/>
          <w:bCs/>
          <w:sz w:val="28"/>
          <w:szCs w:val="28"/>
        </w:rPr>
        <w:t xml:space="preserve"> </w:t>
      </w:r>
      <w:r w:rsidRPr="00511785">
        <w:rPr>
          <w:rFonts w:ascii="Times New Roman" w:hAnsi="Times New Roman" w:cs="Times New Roman"/>
          <w:sz w:val="28"/>
          <w:szCs w:val="28"/>
        </w:rPr>
        <w:t>by the other agency or organization from which it originated.</w:t>
      </w:r>
    </w:p>
    <w:p w14:paraId="2957F758" w14:textId="77777777" w:rsidR="000A451F" w:rsidRPr="00511785" w:rsidRDefault="000A451F" w:rsidP="00511785">
      <w:pPr>
        <w:tabs>
          <w:tab w:val="right" w:pos="8640"/>
        </w:tabs>
        <w:spacing w:after="0" w:line="240" w:lineRule="auto"/>
        <w:rPr>
          <w:rFonts w:ascii="Times New Roman" w:hAnsi="Times New Roman" w:cs="Times New Roman"/>
          <w:sz w:val="28"/>
          <w:szCs w:val="28"/>
        </w:rPr>
      </w:pPr>
    </w:p>
    <w:p w14:paraId="205B8537" w14:textId="69FC91E9" w:rsidR="00D77964" w:rsidRPr="00511785" w:rsidRDefault="00D77964" w:rsidP="00F549F3">
      <w:pPr>
        <w:pStyle w:val="Heading2"/>
      </w:pPr>
      <w:r w:rsidRPr="00511785">
        <w:t>1.</w:t>
      </w:r>
      <w:r w:rsidR="00B91DCA" w:rsidRPr="00511785">
        <w:t xml:space="preserve">6 </w:t>
      </w:r>
      <w:r w:rsidRPr="00511785">
        <w:t>Client Assistance Program</w:t>
      </w:r>
    </w:p>
    <w:p w14:paraId="15C9F319" w14:textId="77777777" w:rsidR="00511785" w:rsidRDefault="00511785" w:rsidP="00511785">
      <w:pPr>
        <w:spacing w:after="0" w:line="240" w:lineRule="auto"/>
        <w:rPr>
          <w:rFonts w:ascii="Times New Roman" w:eastAsia="Times New Roman" w:hAnsi="Times New Roman" w:cs="Times New Roman"/>
          <w:sz w:val="28"/>
          <w:szCs w:val="28"/>
        </w:rPr>
      </w:pPr>
    </w:p>
    <w:p w14:paraId="72124A9F" w14:textId="1F6C38C0" w:rsidR="00D77964" w:rsidRPr="00511785" w:rsidRDefault="00D77964"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The Client Assistance Program (CAP) is established and funded in the Rehabilitation Act. This program is designed to uphold the rights of individuals who are applying for or receiving services from DSB. CAP is operated independent of any agency which provides treatment, services or rehabilitation to individuals under the Rehabilitation Act.</w:t>
      </w:r>
      <w:r w:rsidR="00863E00" w:rsidRPr="00511785">
        <w:rPr>
          <w:rFonts w:ascii="Times New Roman" w:eastAsia="Times New Roman" w:hAnsi="Times New Roman" w:cs="Times New Roman"/>
          <w:sz w:val="28"/>
          <w:szCs w:val="28"/>
        </w:rPr>
        <w:t xml:space="preserve"> This information must be provided to all applicants. </w:t>
      </w:r>
    </w:p>
    <w:p w14:paraId="04E4EED4" w14:textId="77777777" w:rsidR="002762FE" w:rsidRPr="00511785" w:rsidRDefault="002762FE" w:rsidP="00511785">
      <w:pPr>
        <w:spacing w:after="0" w:line="240" w:lineRule="auto"/>
        <w:rPr>
          <w:rFonts w:ascii="Times New Roman" w:eastAsia="Times New Roman" w:hAnsi="Times New Roman" w:cs="Times New Roman"/>
          <w:sz w:val="28"/>
          <w:szCs w:val="28"/>
        </w:rPr>
      </w:pPr>
    </w:p>
    <w:p w14:paraId="42C5A614" w14:textId="77777777" w:rsidR="00D77964" w:rsidRPr="00511785" w:rsidRDefault="00D77964" w:rsidP="00511785">
      <w:pPr>
        <w:spacing w:after="0" w:line="240" w:lineRule="auto"/>
        <w:rPr>
          <w:rFonts w:ascii="Times New Roman" w:hAnsi="Times New Roman" w:cs="Times New Roman"/>
          <w:sz w:val="28"/>
          <w:szCs w:val="28"/>
        </w:rPr>
      </w:pPr>
      <w:r w:rsidRPr="00511785">
        <w:rPr>
          <w:rFonts w:ascii="Times New Roman" w:hAnsi="Times New Roman" w:cs="Times New Roman"/>
          <w:sz w:val="28"/>
          <w:szCs w:val="28"/>
        </w:rPr>
        <w:t>While the applicant or eligible consumer may at any time call the following numbers, it is encouraged that they first pursue the agency’s informal appeal process. The numbers are:</w:t>
      </w:r>
    </w:p>
    <w:p w14:paraId="338131E5" w14:textId="77777777" w:rsidR="00D77964" w:rsidRPr="00511785" w:rsidRDefault="00D77964" w:rsidP="00511785">
      <w:pPr>
        <w:pStyle w:val="ListParagraph"/>
        <w:numPr>
          <w:ilvl w:val="0"/>
          <w:numId w:val="14"/>
        </w:numPr>
        <w:spacing w:after="0" w:line="240" w:lineRule="auto"/>
        <w:rPr>
          <w:sz w:val="28"/>
          <w:szCs w:val="28"/>
        </w:rPr>
      </w:pPr>
      <w:r w:rsidRPr="00511785">
        <w:rPr>
          <w:sz w:val="28"/>
          <w:szCs w:val="28"/>
        </w:rPr>
        <w:t xml:space="preserve">The Division of Services for the Blind’s toll-free number </w:t>
      </w:r>
      <w:r w:rsidRPr="00511785">
        <w:rPr>
          <w:sz w:val="28"/>
          <w:szCs w:val="28"/>
        </w:rPr>
        <w:tab/>
        <w:t>1-800-960-9270</w:t>
      </w:r>
    </w:p>
    <w:p w14:paraId="7E63F5DB" w14:textId="77777777" w:rsidR="00D77964" w:rsidRPr="00511785" w:rsidRDefault="00D77964" w:rsidP="00511785">
      <w:pPr>
        <w:pStyle w:val="ListParagraph"/>
        <w:numPr>
          <w:ilvl w:val="0"/>
          <w:numId w:val="14"/>
        </w:numPr>
        <w:spacing w:after="0" w:line="240" w:lineRule="auto"/>
        <w:rPr>
          <w:sz w:val="28"/>
          <w:szCs w:val="28"/>
        </w:rPr>
      </w:pPr>
      <w:r w:rsidRPr="00511785">
        <w:rPr>
          <w:sz w:val="28"/>
          <w:szCs w:val="28"/>
        </w:rPr>
        <w:t xml:space="preserve">Client Assistance Program’s toll-free number </w:t>
      </w:r>
      <w:r w:rsidRPr="00511785">
        <w:rPr>
          <w:sz w:val="28"/>
          <w:szCs w:val="28"/>
        </w:rPr>
        <w:tab/>
      </w:r>
      <w:r w:rsidRPr="00511785">
        <w:rPr>
          <w:sz w:val="28"/>
          <w:szCs w:val="28"/>
        </w:rPr>
        <w:tab/>
        <w:t>1-800-482-1174</w:t>
      </w:r>
    </w:p>
    <w:p w14:paraId="186E3467" w14:textId="77777777" w:rsidR="0076534E" w:rsidRPr="00511785" w:rsidRDefault="0076534E" w:rsidP="00511785">
      <w:pPr>
        <w:spacing w:after="0" w:line="240" w:lineRule="auto"/>
        <w:rPr>
          <w:rFonts w:ascii="Times New Roman" w:eastAsia="Times New Roman" w:hAnsi="Times New Roman" w:cs="Times New Roman"/>
          <w:b/>
          <w:bCs/>
          <w:sz w:val="28"/>
          <w:szCs w:val="28"/>
        </w:rPr>
      </w:pPr>
    </w:p>
    <w:p w14:paraId="31CBE7FA" w14:textId="77777777" w:rsidR="006E5000" w:rsidRPr="00511785" w:rsidRDefault="006E5000" w:rsidP="00511785">
      <w:pPr>
        <w:spacing w:after="0" w:line="240" w:lineRule="auto"/>
        <w:rPr>
          <w:rFonts w:ascii="Times New Roman" w:eastAsia="Times New Roman" w:hAnsi="Times New Roman" w:cs="Times New Roman"/>
          <w:b/>
          <w:bCs/>
          <w:sz w:val="28"/>
          <w:szCs w:val="28"/>
        </w:rPr>
      </w:pPr>
    </w:p>
    <w:p w14:paraId="768F2CD2" w14:textId="77777777" w:rsidR="0038473C" w:rsidRPr="00511785" w:rsidRDefault="0038473C" w:rsidP="00F549F3">
      <w:pPr>
        <w:pStyle w:val="Heading1"/>
      </w:pPr>
      <w:r w:rsidRPr="00511785">
        <w:t>2.0 Outreach</w:t>
      </w:r>
    </w:p>
    <w:p w14:paraId="3682FE3B" w14:textId="77777777" w:rsidR="00511785" w:rsidRDefault="00511785" w:rsidP="00511785">
      <w:pPr>
        <w:spacing w:after="0" w:line="240" w:lineRule="auto"/>
        <w:rPr>
          <w:rFonts w:ascii="Times New Roman" w:hAnsi="Times New Roman" w:cs="Times New Roman"/>
          <w:sz w:val="28"/>
          <w:szCs w:val="28"/>
        </w:rPr>
      </w:pPr>
    </w:p>
    <w:p w14:paraId="30F74337" w14:textId="4F16BDFA" w:rsidR="0038473C" w:rsidRPr="00511785" w:rsidRDefault="0038473C" w:rsidP="00511785">
      <w:pPr>
        <w:spacing w:after="0" w:line="240" w:lineRule="auto"/>
        <w:rPr>
          <w:rFonts w:ascii="Times New Roman" w:hAnsi="Times New Roman" w:cs="Times New Roman"/>
          <w:b/>
          <w:bCs/>
          <w:sz w:val="28"/>
          <w:szCs w:val="28"/>
        </w:rPr>
      </w:pPr>
      <w:r w:rsidRPr="00511785">
        <w:rPr>
          <w:rFonts w:ascii="Times New Roman" w:hAnsi="Times New Roman" w:cs="Times New Roman"/>
          <w:sz w:val="28"/>
          <w:szCs w:val="28"/>
        </w:rPr>
        <w:t xml:space="preserve">Outreach activities are to inform and educate community organizations in order to obtain referrals for individuals who may be eligible for DSB program services.   Activities include staying in touch with key community organizations that </w:t>
      </w:r>
      <w:r w:rsidR="00477F84" w:rsidRPr="00511785">
        <w:rPr>
          <w:rFonts w:ascii="Times New Roman" w:hAnsi="Times New Roman" w:cs="Times New Roman"/>
          <w:sz w:val="28"/>
          <w:szCs w:val="28"/>
        </w:rPr>
        <w:t>can</w:t>
      </w:r>
      <w:r w:rsidRPr="00511785">
        <w:rPr>
          <w:rFonts w:ascii="Times New Roman" w:hAnsi="Times New Roman" w:cs="Times New Roman"/>
          <w:sz w:val="28"/>
          <w:szCs w:val="28"/>
        </w:rPr>
        <w:t xml:space="preserve"> identify and refer potential clients.  Outreach follow-up activities can include personal contacts, phone communications, news releases, mail-outs, special events, </w:t>
      </w:r>
      <w:r w:rsidRPr="00511785">
        <w:rPr>
          <w:rFonts w:ascii="Times New Roman" w:hAnsi="Times New Roman" w:cs="Times New Roman"/>
          <w:sz w:val="28"/>
          <w:szCs w:val="28"/>
        </w:rPr>
        <w:lastRenderedPageBreak/>
        <w:t>Public Service Announcements (PSAs), etc.</w:t>
      </w:r>
      <w:r w:rsidR="00BC083A" w:rsidRPr="00511785">
        <w:rPr>
          <w:rFonts w:ascii="Times New Roman" w:hAnsi="Times New Roman" w:cs="Times New Roman"/>
          <w:b/>
          <w:bCs/>
          <w:sz w:val="28"/>
          <w:szCs w:val="28"/>
        </w:rPr>
        <w:t xml:space="preserve"> All DSB counselors are responsible for conducting outreach.</w:t>
      </w:r>
    </w:p>
    <w:p w14:paraId="04D05E45" w14:textId="77777777" w:rsidR="00FF34F6" w:rsidRPr="00511785" w:rsidRDefault="00FF34F6" w:rsidP="00511785">
      <w:pPr>
        <w:spacing w:after="0" w:line="240" w:lineRule="auto"/>
        <w:rPr>
          <w:rFonts w:ascii="Times New Roman" w:hAnsi="Times New Roman" w:cs="Times New Roman"/>
          <w:sz w:val="28"/>
          <w:szCs w:val="28"/>
        </w:rPr>
      </w:pPr>
    </w:p>
    <w:p w14:paraId="24C91F65" w14:textId="5951E761" w:rsidR="00FF34F6" w:rsidRPr="00511785" w:rsidRDefault="00FF34F6" w:rsidP="00511785">
      <w:pPr>
        <w:spacing w:after="0" w:line="240" w:lineRule="auto"/>
        <w:rPr>
          <w:rFonts w:ascii="Times New Roman" w:hAnsi="Times New Roman" w:cs="Times New Roman"/>
          <w:sz w:val="28"/>
          <w:szCs w:val="28"/>
        </w:rPr>
      </w:pPr>
      <w:r w:rsidRPr="00511785">
        <w:rPr>
          <w:rFonts w:ascii="Times New Roman" w:hAnsi="Times New Roman" w:cs="Times New Roman"/>
          <w:sz w:val="28"/>
          <w:szCs w:val="28"/>
        </w:rPr>
        <w:t>Outreach means that a counselor will:</w:t>
      </w:r>
    </w:p>
    <w:p w14:paraId="6A34149C" w14:textId="77777777" w:rsidR="00FF34F6" w:rsidRPr="00511785" w:rsidRDefault="00FF34F6" w:rsidP="00511785">
      <w:pPr>
        <w:numPr>
          <w:ilvl w:val="0"/>
          <w:numId w:val="2"/>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establish and maintain a good working relationship with potential referral sources,</w:t>
      </w:r>
    </w:p>
    <w:p w14:paraId="6B079F67" w14:textId="77777777" w:rsidR="00FF34F6" w:rsidRPr="00511785" w:rsidRDefault="00FF34F6" w:rsidP="00511785">
      <w:pPr>
        <w:numPr>
          <w:ilvl w:val="0"/>
          <w:numId w:val="2"/>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maintain efficient and accurate referral sources,</w:t>
      </w:r>
    </w:p>
    <w:p w14:paraId="1E7B207D" w14:textId="77777777" w:rsidR="00FF34F6" w:rsidRPr="00511785" w:rsidRDefault="00FF34F6" w:rsidP="00511785">
      <w:pPr>
        <w:numPr>
          <w:ilvl w:val="0"/>
          <w:numId w:val="2"/>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respond to requests and schedules in a timely manner,</w:t>
      </w:r>
    </w:p>
    <w:p w14:paraId="749A2ECD" w14:textId="77777777" w:rsidR="00FF34F6" w:rsidRPr="00511785" w:rsidRDefault="00FF34F6" w:rsidP="00511785">
      <w:pPr>
        <w:numPr>
          <w:ilvl w:val="0"/>
          <w:numId w:val="2"/>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make presentations to individuals and groups, and</w:t>
      </w:r>
    </w:p>
    <w:p w14:paraId="5A02750B" w14:textId="77777777" w:rsidR="00FF34F6" w:rsidRPr="00511785" w:rsidRDefault="00FF34F6" w:rsidP="00511785">
      <w:pPr>
        <w:numPr>
          <w:ilvl w:val="0"/>
          <w:numId w:val="2"/>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keep appointments and visits.</w:t>
      </w:r>
    </w:p>
    <w:p w14:paraId="2DDA92E6" w14:textId="77777777" w:rsidR="00511785" w:rsidRDefault="00511785" w:rsidP="00511785">
      <w:pPr>
        <w:spacing w:after="0" w:line="240" w:lineRule="auto"/>
        <w:rPr>
          <w:rFonts w:ascii="Times New Roman" w:eastAsia="Times New Roman" w:hAnsi="Times New Roman" w:cs="Times New Roman"/>
          <w:sz w:val="28"/>
          <w:szCs w:val="28"/>
        </w:rPr>
      </w:pPr>
    </w:p>
    <w:p w14:paraId="2B510987" w14:textId="5A5FF22D" w:rsidR="00FF34F6" w:rsidRPr="00511785" w:rsidRDefault="00FF34F6"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The counselor should develop working relationships with</w:t>
      </w:r>
    </w:p>
    <w:p w14:paraId="5EE75469" w14:textId="77777777" w:rsidR="00FF34F6" w:rsidRPr="00511785" w:rsidRDefault="00FF34F6" w:rsidP="00511785">
      <w:pPr>
        <w:numPr>
          <w:ilvl w:val="0"/>
          <w:numId w:val="3"/>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physicians,</w:t>
      </w:r>
    </w:p>
    <w:p w14:paraId="6B9E2E36" w14:textId="77777777" w:rsidR="00FF34F6" w:rsidRPr="00511785" w:rsidRDefault="00FF34F6" w:rsidP="00511785">
      <w:pPr>
        <w:numPr>
          <w:ilvl w:val="0"/>
          <w:numId w:val="3"/>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public officials, </w:t>
      </w:r>
    </w:p>
    <w:p w14:paraId="2E5FC74D" w14:textId="77777777" w:rsidR="00FF34F6" w:rsidRPr="00511785" w:rsidRDefault="00FF34F6" w:rsidP="00511785">
      <w:pPr>
        <w:numPr>
          <w:ilvl w:val="0"/>
          <w:numId w:val="3"/>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county and state employees,</w:t>
      </w:r>
    </w:p>
    <w:p w14:paraId="2B6DAE37" w14:textId="77777777" w:rsidR="00FF34F6" w:rsidRPr="00511785" w:rsidRDefault="00FF34F6" w:rsidP="00511785">
      <w:pPr>
        <w:numPr>
          <w:ilvl w:val="0"/>
          <w:numId w:val="3"/>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area agencies on aging,</w:t>
      </w:r>
    </w:p>
    <w:p w14:paraId="29C13445" w14:textId="77777777" w:rsidR="00FF34F6" w:rsidRPr="00511785" w:rsidRDefault="00FF34F6" w:rsidP="00511785">
      <w:pPr>
        <w:numPr>
          <w:ilvl w:val="0"/>
          <w:numId w:val="3"/>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aging network personnel,</w:t>
      </w:r>
    </w:p>
    <w:p w14:paraId="73FF0F0F" w14:textId="77777777" w:rsidR="00FF34F6" w:rsidRPr="00511785" w:rsidRDefault="00FF34F6" w:rsidP="00511785">
      <w:pPr>
        <w:numPr>
          <w:ilvl w:val="0"/>
          <w:numId w:val="3"/>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senior center staff and programs,</w:t>
      </w:r>
    </w:p>
    <w:p w14:paraId="1AF1A40B" w14:textId="77777777" w:rsidR="00FF34F6" w:rsidRPr="00511785" w:rsidRDefault="00FF34F6" w:rsidP="00511785">
      <w:pPr>
        <w:numPr>
          <w:ilvl w:val="0"/>
          <w:numId w:val="3"/>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health related organizations,</w:t>
      </w:r>
    </w:p>
    <w:p w14:paraId="432EFB8F" w14:textId="77777777" w:rsidR="00FF34F6" w:rsidRPr="00511785" w:rsidRDefault="00FF34F6" w:rsidP="00511785">
      <w:pPr>
        <w:numPr>
          <w:ilvl w:val="0"/>
          <w:numId w:val="3"/>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Employment Security Division,</w:t>
      </w:r>
    </w:p>
    <w:p w14:paraId="7C757450" w14:textId="77777777" w:rsidR="00FF34F6" w:rsidRPr="00511785" w:rsidRDefault="00FF34F6" w:rsidP="00511785">
      <w:pPr>
        <w:numPr>
          <w:ilvl w:val="0"/>
          <w:numId w:val="3"/>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county health nurses,</w:t>
      </w:r>
    </w:p>
    <w:p w14:paraId="40FC1953" w14:textId="77777777" w:rsidR="00FF34F6" w:rsidRPr="00511785" w:rsidRDefault="00FF34F6" w:rsidP="00511785">
      <w:pPr>
        <w:numPr>
          <w:ilvl w:val="0"/>
          <w:numId w:val="3"/>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Department of Human Services staff, and</w:t>
      </w:r>
    </w:p>
    <w:p w14:paraId="3CA91649" w14:textId="77777777" w:rsidR="00FA3564" w:rsidRPr="00511785" w:rsidRDefault="00FF34F6" w:rsidP="00511785">
      <w:pPr>
        <w:numPr>
          <w:ilvl w:val="0"/>
          <w:numId w:val="3"/>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other potential referral agencies and sources in the respective area of service</w:t>
      </w:r>
    </w:p>
    <w:p w14:paraId="22644D29" w14:textId="7C56A048" w:rsidR="00FF34F6" w:rsidRPr="00511785" w:rsidRDefault="00FA3564" w:rsidP="00511785">
      <w:pPr>
        <w:numPr>
          <w:ilvl w:val="0"/>
          <w:numId w:val="3"/>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service organizations, such as Lions Clubs.</w:t>
      </w:r>
    </w:p>
    <w:p w14:paraId="3AF6C439" w14:textId="77777777" w:rsidR="00FF34F6" w:rsidRPr="00511785" w:rsidRDefault="00FF34F6" w:rsidP="00511785">
      <w:pPr>
        <w:spacing w:after="0" w:line="240" w:lineRule="auto"/>
        <w:ind w:left="720"/>
        <w:rPr>
          <w:rFonts w:ascii="Times New Roman" w:eastAsia="Times New Roman" w:hAnsi="Times New Roman" w:cs="Times New Roman"/>
          <w:sz w:val="28"/>
          <w:szCs w:val="28"/>
        </w:rPr>
      </w:pPr>
    </w:p>
    <w:p w14:paraId="0D814F7C" w14:textId="799EE3AB" w:rsidR="0038473C" w:rsidRPr="00511785" w:rsidRDefault="0038473C" w:rsidP="00F549F3">
      <w:pPr>
        <w:pStyle w:val="Heading1"/>
      </w:pPr>
      <w:r w:rsidRPr="00511785">
        <w:t xml:space="preserve">3.0 </w:t>
      </w:r>
      <w:r w:rsidRPr="00F549F3">
        <w:t>Referrals</w:t>
      </w:r>
    </w:p>
    <w:p w14:paraId="49A8722E" w14:textId="77777777" w:rsidR="00511785" w:rsidRDefault="00511785" w:rsidP="00511785">
      <w:pPr>
        <w:spacing w:after="0" w:line="240" w:lineRule="auto"/>
        <w:rPr>
          <w:rFonts w:ascii="Times New Roman" w:hAnsi="Times New Roman" w:cs="Times New Roman"/>
          <w:sz w:val="28"/>
          <w:szCs w:val="28"/>
        </w:rPr>
      </w:pPr>
    </w:p>
    <w:p w14:paraId="222BF8C3" w14:textId="41F87142" w:rsidR="00230A7C" w:rsidRPr="00511785" w:rsidRDefault="00876D51" w:rsidP="00511785">
      <w:pPr>
        <w:spacing w:after="0" w:line="240" w:lineRule="auto"/>
        <w:rPr>
          <w:rFonts w:ascii="Times New Roman" w:eastAsia="Times New Roman" w:hAnsi="Times New Roman" w:cs="Times New Roman"/>
          <w:sz w:val="28"/>
          <w:szCs w:val="28"/>
        </w:rPr>
      </w:pPr>
      <w:r w:rsidRPr="00511785">
        <w:rPr>
          <w:rFonts w:ascii="Times New Roman" w:hAnsi="Times New Roman" w:cs="Times New Roman"/>
          <w:sz w:val="28"/>
          <w:szCs w:val="28"/>
        </w:rPr>
        <w:t xml:space="preserve">An individual may be referred to the OIB program by letter, telephone, in person, or by other means. </w:t>
      </w:r>
      <w:r w:rsidR="00395F06" w:rsidRPr="00437E48">
        <w:rPr>
          <w:rFonts w:ascii="Times New Roman" w:eastAsia="Times New Roman" w:hAnsi="Times New Roman" w:cs="Times New Roman"/>
          <w:sz w:val="28"/>
          <w:szCs w:val="28"/>
        </w:rPr>
        <w:t xml:space="preserve">When a consumer is referred to DSB, the DSB 8065 (referral form) should be completed at the time of initial contact. This form should be used to complete the referral in the AWARE Referral Module. This information should be entered immediately upon receipt of a referral. Once entered, the referral will be assigned to the appropriate Area Manager by the person entering the referral. The paper referral is then sent to that Area Manager and their Administrative Assistant, by email, notifying them that the referral has been entered in AWARE. The Area Manager will review the referral and assign it to the VR counselor for that area within 1 business day.  The VR Counselor then has 1 business day to contact the consumer and arrange an orientation meeting for the consumer. This meeting should occur within 10 business days of the first contact. </w:t>
      </w:r>
      <w:r w:rsidR="00416845" w:rsidRPr="00437E48">
        <w:rPr>
          <w:rFonts w:ascii="Times New Roman" w:eastAsia="Times New Roman" w:hAnsi="Times New Roman" w:cs="Times New Roman"/>
          <w:sz w:val="28"/>
          <w:szCs w:val="28"/>
        </w:rPr>
        <w:t xml:space="preserve">If for any reason the consumer cannot meet within 10 business days, the request for a later appointment </w:t>
      </w:r>
      <w:r w:rsidR="00416845" w:rsidRPr="00437E48">
        <w:rPr>
          <w:rFonts w:ascii="Times New Roman" w:eastAsia="Times New Roman" w:hAnsi="Times New Roman" w:cs="Times New Roman"/>
          <w:sz w:val="28"/>
          <w:szCs w:val="28"/>
        </w:rPr>
        <w:lastRenderedPageBreak/>
        <w:t>must be documented in AWARE with the justification.</w:t>
      </w:r>
      <w:r w:rsidR="00416845">
        <w:rPr>
          <w:rFonts w:ascii="Times New Roman" w:eastAsia="Times New Roman" w:hAnsi="Times New Roman" w:cs="Times New Roman"/>
          <w:sz w:val="28"/>
          <w:szCs w:val="28"/>
        </w:rPr>
        <w:t xml:space="preserve"> </w:t>
      </w:r>
      <w:r w:rsidR="00395F06" w:rsidRPr="00437E48">
        <w:rPr>
          <w:rFonts w:ascii="Times New Roman" w:eastAsia="Times New Roman" w:hAnsi="Times New Roman" w:cs="Times New Roman"/>
          <w:sz w:val="28"/>
          <w:szCs w:val="28"/>
        </w:rPr>
        <w:t xml:space="preserve">The purpose of this meeting is to provide the consumer with information to allow them to make an informed choice about applying for </w:t>
      </w:r>
      <w:r w:rsidR="00395F06">
        <w:rPr>
          <w:rFonts w:ascii="Times New Roman" w:eastAsia="Times New Roman" w:hAnsi="Times New Roman" w:cs="Times New Roman"/>
          <w:sz w:val="28"/>
          <w:szCs w:val="28"/>
        </w:rPr>
        <w:t>OIB</w:t>
      </w:r>
      <w:r w:rsidR="00395F06" w:rsidRPr="00437E48">
        <w:rPr>
          <w:rFonts w:ascii="Times New Roman" w:eastAsia="Times New Roman" w:hAnsi="Times New Roman" w:cs="Times New Roman"/>
          <w:sz w:val="28"/>
          <w:szCs w:val="28"/>
        </w:rPr>
        <w:t xml:space="preserve"> services. </w:t>
      </w:r>
      <w:r w:rsidRPr="00511785">
        <w:rPr>
          <w:rFonts w:ascii="Times New Roman" w:hAnsi="Times New Roman" w:cs="Times New Roman"/>
          <w:sz w:val="28"/>
          <w:szCs w:val="28"/>
        </w:rPr>
        <w:t xml:space="preserve">This is required for any new cases in AWARE. </w:t>
      </w:r>
      <w:r w:rsidR="00182804" w:rsidRPr="00511785">
        <w:rPr>
          <w:rFonts w:ascii="Times New Roman" w:hAnsi="Times New Roman" w:cs="Times New Roman"/>
          <w:sz w:val="28"/>
          <w:szCs w:val="28"/>
        </w:rPr>
        <w:t xml:space="preserve">This meeting </w:t>
      </w:r>
      <w:r w:rsidR="00395F06">
        <w:rPr>
          <w:rFonts w:ascii="Times New Roman" w:hAnsi="Times New Roman" w:cs="Times New Roman"/>
          <w:sz w:val="28"/>
          <w:szCs w:val="28"/>
        </w:rPr>
        <w:t>should include information on eligibility criteria, expectations, and information on OIB services</w:t>
      </w:r>
      <w:r w:rsidR="00182804" w:rsidRPr="00511785">
        <w:rPr>
          <w:rFonts w:ascii="Times New Roman" w:hAnsi="Times New Roman" w:cs="Times New Roman"/>
          <w:sz w:val="28"/>
          <w:szCs w:val="28"/>
        </w:rPr>
        <w:t>.</w:t>
      </w:r>
      <w:r w:rsidR="00416845">
        <w:rPr>
          <w:rFonts w:ascii="Times New Roman" w:hAnsi="Times New Roman" w:cs="Times New Roman"/>
          <w:sz w:val="28"/>
          <w:szCs w:val="28"/>
        </w:rPr>
        <w:t xml:space="preserve"> The consumer may then decide whether or not to apply for OIB services. </w:t>
      </w:r>
    </w:p>
    <w:p w14:paraId="182BDA88" w14:textId="77777777" w:rsidR="00FA3564" w:rsidRPr="00511785" w:rsidRDefault="00FA3564" w:rsidP="00511785">
      <w:pPr>
        <w:spacing w:after="0" w:line="240" w:lineRule="auto"/>
        <w:rPr>
          <w:rFonts w:ascii="Times New Roman" w:eastAsia="Times New Roman" w:hAnsi="Times New Roman" w:cs="Times New Roman"/>
          <w:sz w:val="28"/>
          <w:szCs w:val="28"/>
        </w:rPr>
      </w:pPr>
    </w:p>
    <w:p w14:paraId="20461F99" w14:textId="3BF2C5D7" w:rsidR="00230A7C" w:rsidRPr="00511785" w:rsidRDefault="00230A7C"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An individual who is 55 years of age or older becomes a referral to DSB when contact is made to the OIB Program to request information or services. The following information should be obtained at the time of referral:</w:t>
      </w:r>
    </w:p>
    <w:p w14:paraId="3D36F717" w14:textId="77777777" w:rsidR="00230A7C" w:rsidRPr="00511785" w:rsidRDefault="00230A7C" w:rsidP="00511785">
      <w:pPr>
        <w:numPr>
          <w:ilvl w:val="0"/>
          <w:numId w:val="4"/>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name</w:t>
      </w:r>
    </w:p>
    <w:p w14:paraId="00B20447" w14:textId="77777777" w:rsidR="00230A7C" w:rsidRPr="00511785" w:rsidRDefault="00230A7C" w:rsidP="00511785">
      <w:pPr>
        <w:numPr>
          <w:ilvl w:val="0"/>
          <w:numId w:val="4"/>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address</w:t>
      </w:r>
    </w:p>
    <w:p w14:paraId="485ABFE1" w14:textId="77777777" w:rsidR="00230A7C" w:rsidRPr="00511785" w:rsidRDefault="00230A7C" w:rsidP="00511785">
      <w:pPr>
        <w:numPr>
          <w:ilvl w:val="0"/>
          <w:numId w:val="4"/>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telephone number</w:t>
      </w:r>
    </w:p>
    <w:p w14:paraId="5C7FFB65" w14:textId="77777777" w:rsidR="00230A7C" w:rsidRPr="00511785" w:rsidRDefault="00230A7C" w:rsidP="00511785">
      <w:pPr>
        <w:numPr>
          <w:ilvl w:val="0"/>
          <w:numId w:val="4"/>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reported disability</w:t>
      </w:r>
    </w:p>
    <w:p w14:paraId="34DC4322" w14:textId="77777777" w:rsidR="00230A7C" w:rsidRPr="00511785" w:rsidRDefault="00230A7C" w:rsidP="00511785">
      <w:pPr>
        <w:numPr>
          <w:ilvl w:val="0"/>
          <w:numId w:val="4"/>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gender</w:t>
      </w:r>
    </w:p>
    <w:p w14:paraId="01084958" w14:textId="2DEEA383" w:rsidR="00230A7C" w:rsidRPr="00511785" w:rsidRDefault="00230A7C" w:rsidP="00511785">
      <w:pPr>
        <w:numPr>
          <w:ilvl w:val="0"/>
          <w:numId w:val="4"/>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Social Security Number (if possible)</w:t>
      </w:r>
      <w:r w:rsidR="00FA3564" w:rsidRPr="00511785">
        <w:rPr>
          <w:rFonts w:ascii="Times New Roman" w:eastAsia="Times New Roman" w:hAnsi="Times New Roman" w:cs="Times New Roman"/>
          <w:sz w:val="28"/>
          <w:szCs w:val="28"/>
        </w:rPr>
        <w:t xml:space="preserve"> </w:t>
      </w:r>
    </w:p>
    <w:p w14:paraId="35F26E37" w14:textId="77777777" w:rsidR="00230A7C" w:rsidRPr="00511785" w:rsidRDefault="00230A7C" w:rsidP="00511785">
      <w:pPr>
        <w:numPr>
          <w:ilvl w:val="0"/>
          <w:numId w:val="4"/>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referral source name and phone number</w:t>
      </w:r>
    </w:p>
    <w:p w14:paraId="307B0521" w14:textId="41826C5A" w:rsidR="00230A7C" w:rsidRPr="00511785" w:rsidRDefault="00230A7C" w:rsidP="00511785">
      <w:pPr>
        <w:numPr>
          <w:ilvl w:val="0"/>
          <w:numId w:val="4"/>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date of referral</w:t>
      </w:r>
    </w:p>
    <w:p w14:paraId="43838D24" w14:textId="77777777" w:rsidR="00A97C94" w:rsidRPr="00511785" w:rsidRDefault="00A97C94" w:rsidP="00511785">
      <w:pPr>
        <w:spacing w:after="0" w:line="240" w:lineRule="auto"/>
        <w:ind w:left="360"/>
        <w:rPr>
          <w:rFonts w:ascii="Times New Roman" w:eastAsia="Times New Roman" w:hAnsi="Times New Roman" w:cs="Times New Roman"/>
          <w:sz w:val="28"/>
          <w:szCs w:val="28"/>
        </w:rPr>
      </w:pPr>
    </w:p>
    <w:p w14:paraId="1C55DD5F" w14:textId="0AFF33AA" w:rsidR="00BC083A" w:rsidRPr="00511785" w:rsidRDefault="00182804" w:rsidP="00F549F3">
      <w:pPr>
        <w:pStyle w:val="Heading2"/>
      </w:pPr>
      <w:r w:rsidRPr="00511785">
        <w:t xml:space="preserve">3.1 </w:t>
      </w:r>
      <w:r w:rsidR="008F5C0B" w:rsidRPr="00F549F3">
        <w:t>Application</w:t>
      </w:r>
    </w:p>
    <w:p w14:paraId="6DEB5186" w14:textId="77777777" w:rsidR="00F549F3" w:rsidRDefault="00F549F3" w:rsidP="00511785">
      <w:pPr>
        <w:spacing w:after="0" w:line="240" w:lineRule="auto"/>
        <w:rPr>
          <w:rFonts w:ascii="Times New Roman" w:hAnsi="Times New Roman" w:cs="Times New Roman"/>
          <w:sz w:val="28"/>
          <w:szCs w:val="28"/>
        </w:rPr>
      </w:pPr>
    </w:p>
    <w:p w14:paraId="251A51DE" w14:textId="35B14D32" w:rsidR="00182804" w:rsidRPr="00511785" w:rsidRDefault="00182804" w:rsidP="00511785">
      <w:pPr>
        <w:spacing w:after="0" w:line="240" w:lineRule="auto"/>
        <w:rPr>
          <w:rFonts w:ascii="Times New Roman" w:hAnsi="Times New Roman" w:cs="Times New Roman"/>
          <w:sz w:val="28"/>
          <w:szCs w:val="28"/>
        </w:rPr>
      </w:pPr>
      <w:r w:rsidRPr="00511785">
        <w:rPr>
          <w:rFonts w:ascii="Times New Roman" w:hAnsi="Times New Roman" w:cs="Times New Roman"/>
          <w:sz w:val="28"/>
          <w:szCs w:val="28"/>
        </w:rPr>
        <w:t xml:space="preserve">The purpose of the initial interview is to gather information about the client that will be used to determine service needs. </w:t>
      </w:r>
      <w:r w:rsidR="00FD3C90" w:rsidRPr="00511785">
        <w:rPr>
          <w:rFonts w:ascii="Times New Roman" w:hAnsi="Times New Roman" w:cs="Times New Roman"/>
          <w:sz w:val="28"/>
          <w:szCs w:val="28"/>
        </w:rPr>
        <w:t xml:space="preserve">The information gathered during this meeting is used to complete the OIB Application and the AWARE Intake Page.  </w:t>
      </w:r>
      <w:r w:rsidRPr="00511785">
        <w:rPr>
          <w:rFonts w:ascii="Times New Roman" w:hAnsi="Times New Roman" w:cs="Times New Roman"/>
          <w:sz w:val="28"/>
          <w:szCs w:val="28"/>
        </w:rPr>
        <w:t xml:space="preserve">The initial interview will be </w:t>
      </w:r>
      <w:r w:rsidR="00FD3C90" w:rsidRPr="00511785">
        <w:rPr>
          <w:rFonts w:ascii="Times New Roman" w:hAnsi="Times New Roman" w:cs="Times New Roman"/>
          <w:sz w:val="28"/>
          <w:szCs w:val="28"/>
        </w:rPr>
        <w:t xml:space="preserve">documented in AWARE under the </w:t>
      </w:r>
      <w:r w:rsidRPr="00511785">
        <w:rPr>
          <w:rFonts w:ascii="Times New Roman" w:hAnsi="Times New Roman" w:cs="Times New Roman"/>
          <w:sz w:val="28"/>
          <w:szCs w:val="28"/>
        </w:rPr>
        <w:t>Initial Narrative</w:t>
      </w:r>
      <w:r w:rsidR="00FD3C90" w:rsidRPr="00511785">
        <w:rPr>
          <w:rFonts w:ascii="Times New Roman" w:hAnsi="Times New Roman" w:cs="Times New Roman"/>
          <w:sz w:val="28"/>
          <w:szCs w:val="28"/>
        </w:rPr>
        <w:t xml:space="preserve"> case note</w:t>
      </w:r>
      <w:r w:rsidRPr="00511785">
        <w:rPr>
          <w:rFonts w:ascii="Times New Roman" w:hAnsi="Times New Roman" w:cs="Times New Roman"/>
          <w:sz w:val="28"/>
          <w:szCs w:val="28"/>
        </w:rPr>
        <w:t xml:space="preserve">. </w:t>
      </w:r>
      <w:r w:rsidR="00FD3C90" w:rsidRPr="00511785">
        <w:rPr>
          <w:rFonts w:ascii="Times New Roman" w:hAnsi="Times New Roman" w:cs="Times New Roman"/>
          <w:sz w:val="28"/>
          <w:szCs w:val="28"/>
        </w:rPr>
        <w:t>Once</w:t>
      </w:r>
      <w:r w:rsidRPr="00511785">
        <w:rPr>
          <w:rFonts w:ascii="Times New Roman" w:hAnsi="Times New Roman" w:cs="Times New Roman"/>
          <w:sz w:val="28"/>
          <w:szCs w:val="28"/>
        </w:rPr>
        <w:t xml:space="preserve"> an individual submits a signed application, the individual will be considered an applicant. The actual date of the application should be entered on the Intake Page in AWARE. The date in AWARE must match the date of the signed application. </w:t>
      </w:r>
      <w:r w:rsidR="00624DF5" w:rsidRPr="00511785">
        <w:rPr>
          <w:rFonts w:ascii="Times New Roman" w:hAnsi="Times New Roman" w:cs="Times New Roman"/>
          <w:sz w:val="28"/>
          <w:szCs w:val="28"/>
        </w:rPr>
        <w:t>The signed application must be scanned into AWARE.</w:t>
      </w:r>
    </w:p>
    <w:p w14:paraId="1DA1F8AE" w14:textId="77777777" w:rsidR="005B3445" w:rsidRPr="00511785" w:rsidRDefault="005B3445" w:rsidP="00511785">
      <w:pPr>
        <w:spacing w:after="0" w:line="240" w:lineRule="auto"/>
        <w:rPr>
          <w:rFonts w:ascii="Times New Roman" w:hAnsi="Times New Roman" w:cs="Times New Roman"/>
          <w:sz w:val="28"/>
          <w:szCs w:val="28"/>
        </w:rPr>
      </w:pPr>
    </w:p>
    <w:p w14:paraId="02BFE730" w14:textId="2EE770C5" w:rsidR="005B3445" w:rsidRPr="00511785" w:rsidRDefault="005B3445" w:rsidP="00511785">
      <w:pPr>
        <w:spacing w:after="0" w:line="240" w:lineRule="auto"/>
        <w:rPr>
          <w:rFonts w:ascii="Times New Roman" w:eastAsia="Times New Roman" w:hAnsi="Times New Roman" w:cs="Times New Roman"/>
          <w:sz w:val="28"/>
          <w:szCs w:val="28"/>
        </w:rPr>
      </w:pPr>
      <w:r w:rsidRPr="00511785">
        <w:rPr>
          <w:rFonts w:ascii="Times New Roman" w:hAnsi="Times New Roman" w:cs="Times New Roman"/>
          <w:sz w:val="28"/>
          <w:szCs w:val="28"/>
        </w:rPr>
        <w:t xml:space="preserve">During the application process, the counselor must gather the necessary documentation to determine eligibility. This includes the consumer’s release of information and visual report. Using the DSB </w:t>
      </w:r>
      <w:r w:rsidRPr="00511785">
        <w:rPr>
          <w:rFonts w:ascii="Times New Roman" w:eastAsia="Times New Roman" w:hAnsi="Times New Roman" w:cs="Times New Roman"/>
          <w:sz w:val="28"/>
          <w:szCs w:val="28"/>
        </w:rPr>
        <w:t xml:space="preserve">Eye Report Form (DSB-8012) or a letter from the consumer’s doctor giving the consumer’s visual acuity, visual fields, diagnosis, prognosis, and recommendations. The doctor </w:t>
      </w:r>
      <w:r w:rsidRPr="00511785">
        <w:rPr>
          <w:rFonts w:ascii="Times New Roman" w:eastAsia="Times New Roman" w:hAnsi="Times New Roman" w:cs="Times New Roman"/>
          <w:sz w:val="28"/>
          <w:szCs w:val="28"/>
          <w:u w:val="single"/>
        </w:rPr>
        <w:t>must</w:t>
      </w:r>
      <w:r w:rsidRPr="00511785">
        <w:rPr>
          <w:rFonts w:ascii="Times New Roman" w:eastAsia="Times New Roman" w:hAnsi="Times New Roman" w:cs="Times New Roman"/>
          <w:sz w:val="28"/>
          <w:szCs w:val="28"/>
        </w:rPr>
        <w:t xml:space="preserve"> sign the eye report/letter.</w:t>
      </w:r>
    </w:p>
    <w:p w14:paraId="7FDDFB19" w14:textId="77777777" w:rsidR="005B3445" w:rsidRPr="00511785" w:rsidRDefault="005B3445" w:rsidP="00511785">
      <w:pPr>
        <w:spacing w:after="0" w:line="240" w:lineRule="auto"/>
        <w:rPr>
          <w:rFonts w:ascii="Times New Roman" w:eastAsia="Times New Roman" w:hAnsi="Times New Roman" w:cs="Times New Roman"/>
          <w:sz w:val="28"/>
          <w:szCs w:val="28"/>
        </w:rPr>
      </w:pPr>
    </w:p>
    <w:p w14:paraId="1E2FA85B" w14:textId="79FC8F81" w:rsidR="005B3445" w:rsidRPr="00511785" w:rsidRDefault="005B3445"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If needed, the following services may be provided while in </w:t>
      </w:r>
      <w:r w:rsidR="005B0D6E" w:rsidRPr="00511785">
        <w:rPr>
          <w:rFonts w:ascii="Times New Roman" w:eastAsia="Times New Roman" w:hAnsi="Times New Roman" w:cs="Times New Roman"/>
          <w:sz w:val="28"/>
          <w:szCs w:val="28"/>
        </w:rPr>
        <w:t>Application</w:t>
      </w:r>
      <w:r w:rsidR="005F4C2E" w:rsidRPr="00511785">
        <w:rPr>
          <w:rFonts w:ascii="Times New Roman" w:eastAsia="Times New Roman" w:hAnsi="Times New Roman" w:cs="Times New Roman"/>
          <w:sz w:val="28"/>
          <w:szCs w:val="28"/>
        </w:rPr>
        <w:t>, in order to allow the consumer to participate in the application process</w:t>
      </w:r>
      <w:r w:rsidRPr="00511785">
        <w:rPr>
          <w:rFonts w:ascii="Times New Roman" w:eastAsia="Times New Roman" w:hAnsi="Times New Roman" w:cs="Times New Roman"/>
          <w:sz w:val="28"/>
          <w:szCs w:val="28"/>
        </w:rPr>
        <w:t>:</w:t>
      </w:r>
    </w:p>
    <w:p w14:paraId="255A711E" w14:textId="77777777" w:rsidR="005B3445" w:rsidRPr="00511785" w:rsidRDefault="005B3445" w:rsidP="00511785">
      <w:pPr>
        <w:numPr>
          <w:ilvl w:val="0"/>
          <w:numId w:val="5"/>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assessment</w:t>
      </w:r>
    </w:p>
    <w:p w14:paraId="19B25F5F" w14:textId="77777777" w:rsidR="005B3445" w:rsidRPr="00511785" w:rsidRDefault="005B3445" w:rsidP="00511785">
      <w:pPr>
        <w:numPr>
          <w:ilvl w:val="0"/>
          <w:numId w:val="5"/>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lastRenderedPageBreak/>
        <w:t>transportation</w:t>
      </w:r>
    </w:p>
    <w:p w14:paraId="6B018053" w14:textId="77777777" w:rsidR="005B3445" w:rsidRPr="00511785" w:rsidRDefault="005B3445" w:rsidP="00511785">
      <w:pPr>
        <w:numPr>
          <w:ilvl w:val="0"/>
          <w:numId w:val="5"/>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reader service</w:t>
      </w:r>
    </w:p>
    <w:p w14:paraId="33A4CE90" w14:textId="28CA6CC1" w:rsidR="005B3445" w:rsidRPr="00511785" w:rsidRDefault="005B3445" w:rsidP="00511785">
      <w:pPr>
        <w:numPr>
          <w:ilvl w:val="0"/>
          <w:numId w:val="5"/>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interpreter service</w:t>
      </w:r>
    </w:p>
    <w:p w14:paraId="78BAF74F" w14:textId="77777777" w:rsidR="00A97C94" w:rsidRPr="00511785" w:rsidRDefault="00A97C94" w:rsidP="00511785">
      <w:pPr>
        <w:spacing w:after="0" w:line="240" w:lineRule="auto"/>
        <w:ind w:left="720"/>
        <w:rPr>
          <w:rFonts w:ascii="Times New Roman" w:eastAsia="Times New Roman" w:hAnsi="Times New Roman" w:cs="Times New Roman"/>
          <w:sz w:val="28"/>
          <w:szCs w:val="28"/>
        </w:rPr>
      </w:pPr>
    </w:p>
    <w:p w14:paraId="4C926838" w14:textId="4221186B" w:rsidR="00875EA9" w:rsidRPr="00511785" w:rsidRDefault="00660477" w:rsidP="00F549F3">
      <w:pPr>
        <w:pStyle w:val="Heading1"/>
      </w:pPr>
      <w:r w:rsidRPr="00511785">
        <w:t>4</w:t>
      </w:r>
      <w:r w:rsidR="0038473C" w:rsidRPr="00511785">
        <w:t xml:space="preserve">.0 </w:t>
      </w:r>
      <w:r w:rsidR="006E5000" w:rsidRPr="00F549F3">
        <w:t>Eligibility</w:t>
      </w:r>
    </w:p>
    <w:p w14:paraId="51880682" w14:textId="77777777" w:rsidR="00F549F3" w:rsidRDefault="00F549F3" w:rsidP="00511785">
      <w:pPr>
        <w:spacing w:after="0" w:line="240" w:lineRule="auto"/>
        <w:rPr>
          <w:rFonts w:ascii="Times New Roman" w:hAnsi="Times New Roman" w:cs="Times New Roman"/>
          <w:sz w:val="28"/>
          <w:szCs w:val="28"/>
        </w:rPr>
      </w:pPr>
    </w:p>
    <w:p w14:paraId="27B503F0" w14:textId="5F441289" w:rsidR="00875EA9" w:rsidRPr="00511785" w:rsidRDefault="00E85B86" w:rsidP="00511785">
      <w:pPr>
        <w:spacing w:after="0" w:line="240" w:lineRule="auto"/>
        <w:rPr>
          <w:rFonts w:ascii="Times New Roman" w:hAnsi="Times New Roman" w:cs="Times New Roman"/>
          <w:sz w:val="28"/>
          <w:szCs w:val="28"/>
        </w:rPr>
      </w:pPr>
      <w:r w:rsidRPr="00511785">
        <w:rPr>
          <w:rFonts w:ascii="Times New Roman" w:hAnsi="Times New Roman" w:cs="Times New Roman"/>
          <w:sz w:val="28"/>
          <w:szCs w:val="28"/>
        </w:rPr>
        <w:t>For</w:t>
      </w:r>
      <w:r w:rsidR="00875EA9" w:rsidRPr="00511785">
        <w:rPr>
          <w:rFonts w:ascii="Times New Roman" w:hAnsi="Times New Roman" w:cs="Times New Roman"/>
          <w:sz w:val="28"/>
          <w:szCs w:val="28"/>
        </w:rPr>
        <w:t xml:space="preserve"> an individual to be eligible for the Older Individuals Who Are Blind Program, an applicant must be at least 55 years of age and seeking assistance with independent living goals.  Any applicant who wishes to seek an employment goal should be referred to the VR program.</w:t>
      </w:r>
    </w:p>
    <w:p w14:paraId="3F177CFA" w14:textId="77777777" w:rsidR="00A97C94" w:rsidRPr="00511785" w:rsidRDefault="00A97C94" w:rsidP="00511785">
      <w:pPr>
        <w:spacing w:after="0" w:line="240" w:lineRule="auto"/>
        <w:rPr>
          <w:rFonts w:ascii="Times New Roman" w:hAnsi="Times New Roman" w:cs="Times New Roman"/>
          <w:sz w:val="28"/>
          <w:szCs w:val="28"/>
        </w:rPr>
      </w:pPr>
    </w:p>
    <w:p w14:paraId="6664CEA0" w14:textId="0AB28715" w:rsidR="00837B57" w:rsidRPr="00511785" w:rsidRDefault="00660477" w:rsidP="00F549F3">
      <w:pPr>
        <w:pStyle w:val="Heading2"/>
      </w:pPr>
      <w:r w:rsidRPr="00511785">
        <w:t>4</w:t>
      </w:r>
      <w:r w:rsidR="006E5000" w:rsidRPr="00511785">
        <w:t xml:space="preserve">.1 </w:t>
      </w:r>
      <w:r w:rsidR="00DB2E8B" w:rsidRPr="00511785">
        <w:t>Eligibility Criteria</w:t>
      </w:r>
    </w:p>
    <w:p w14:paraId="2CA1351C" w14:textId="77777777" w:rsidR="00F549F3" w:rsidRDefault="00F549F3" w:rsidP="00511785">
      <w:pPr>
        <w:spacing w:after="0" w:line="240" w:lineRule="auto"/>
        <w:rPr>
          <w:rFonts w:ascii="Times New Roman" w:eastAsia="Times New Roman" w:hAnsi="Times New Roman" w:cs="Times New Roman"/>
          <w:sz w:val="28"/>
          <w:szCs w:val="28"/>
        </w:rPr>
      </w:pPr>
    </w:p>
    <w:p w14:paraId="4457B20E" w14:textId="6A6E82EA" w:rsidR="00DB2E8B" w:rsidRPr="00511785" w:rsidRDefault="00DB2E8B"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There are three criteria for eligibility in the OIB Program:</w:t>
      </w:r>
    </w:p>
    <w:p w14:paraId="5F2206FF" w14:textId="3802046B" w:rsidR="00DB2E8B" w:rsidRPr="00511785" w:rsidRDefault="00DB2E8B" w:rsidP="00511785">
      <w:pPr>
        <w:pStyle w:val="ListParagraph"/>
        <w:numPr>
          <w:ilvl w:val="0"/>
          <w:numId w:val="17"/>
        </w:numPr>
        <w:spacing w:after="0" w:line="240" w:lineRule="auto"/>
        <w:rPr>
          <w:sz w:val="28"/>
          <w:szCs w:val="28"/>
        </w:rPr>
      </w:pPr>
      <w:r w:rsidRPr="00511785">
        <w:rPr>
          <w:sz w:val="28"/>
          <w:szCs w:val="28"/>
        </w:rPr>
        <w:t>The OIB Program is specially designed to serve older blind and visually impaired Arkansans, therefore, a lower age limit of 55 years of age has been established. No upper age limit may be established that will, in and of itself, result in finding ineligible any individual who is otherwise eligible.</w:t>
      </w:r>
    </w:p>
    <w:p w14:paraId="37735B66" w14:textId="77777777" w:rsidR="00EC3659" w:rsidRPr="00511785" w:rsidRDefault="00EC3659" w:rsidP="00511785">
      <w:pPr>
        <w:pStyle w:val="ListParagraph"/>
        <w:numPr>
          <w:ilvl w:val="0"/>
          <w:numId w:val="17"/>
        </w:numPr>
        <w:spacing w:after="0" w:line="240" w:lineRule="auto"/>
        <w:rPr>
          <w:sz w:val="28"/>
          <w:szCs w:val="28"/>
        </w:rPr>
      </w:pPr>
      <w:r w:rsidRPr="00511785">
        <w:rPr>
          <w:sz w:val="28"/>
          <w:szCs w:val="28"/>
        </w:rPr>
        <w:t>The individual’s vision loss must constitute a substantial barrier to independent living and there must be reasonable expectation that services provided would enable the program participant to function more independently.</w:t>
      </w:r>
    </w:p>
    <w:p w14:paraId="5F862E12" w14:textId="77777777" w:rsidR="00624DF5" w:rsidRPr="00511785" w:rsidRDefault="00DB2E8B" w:rsidP="00511785">
      <w:pPr>
        <w:pStyle w:val="ListParagraph"/>
        <w:numPr>
          <w:ilvl w:val="0"/>
          <w:numId w:val="17"/>
        </w:numPr>
        <w:spacing w:after="0" w:line="240" w:lineRule="auto"/>
        <w:rPr>
          <w:sz w:val="28"/>
          <w:szCs w:val="28"/>
        </w:rPr>
      </w:pPr>
      <w:r w:rsidRPr="00511785">
        <w:rPr>
          <w:sz w:val="28"/>
          <w:szCs w:val="28"/>
        </w:rPr>
        <w:t>The</w:t>
      </w:r>
      <w:r w:rsidR="006E5000" w:rsidRPr="00511785">
        <w:rPr>
          <w:sz w:val="28"/>
          <w:szCs w:val="28"/>
        </w:rPr>
        <w:t xml:space="preserve"> individual must be classified as having one of the following</w:t>
      </w:r>
      <w:r w:rsidRPr="00511785">
        <w:rPr>
          <w:sz w:val="28"/>
          <w:szCs w:val="28"/>
        </w:rPr>
        <w:t xml:space="preserve"> visual conditions</w:t>
      </w:r>
      <w:r w:rsidR="00624DF5" w:rsidRPr="00511785">
        <w:rPr>
          <w:sz w:val="28"/>
          <w:szCs w:val="28"/>
        </w:rPr>
        <w:t>:</w:t>
      </w:r>
    </w:p>
    <w:p w14:paraId="39A25676" w14:textId="77777777" w:rsidR="006E5000" w:rsidRPr="00511785" w:rsidRDefault="006E5000" w:rsidP="00511785">
      <w:pPr>
        <w:pStyle w:val="ListParagraph"/>
        <w:numPr>
          <w:ilvl w:val="0"/>
          <w:numId w:val="16"/>
        </w:numPr>
        <w:spacing w:after="0" w:line="240" w:lineRule="auto"/>
        <w:rPr>
          <w:sz w:val="28"/>
          <w:szCs w:val="28"/>
        </w:rPr>
      </w:pPr>
      <w:r w:rsidRPr="00511785">
        <w:rPr>
          <w:sz w:val="28"/>
          <w:szCs w:val="28"/>
        </w:rPr>
        <w:t>Total blindness – any permanent visual condition resulting in total loss of vision</w:t>
      </w:r>
    </w:p>
    <w:p w14:paraId="23DBB241" w14:textId="77777777" w:rsidR="006E5000" w:rsidRPr="00511785" w:rsidRDefault="006E5000" w:rsidP="00511785">
      <w:pPr>
        <w:pStyle w:val="ListParagraph"/>
        <w:widowControl w:val="0"/>
        <w:numPr>
          <w:ilvl w:val="0"/>
          <w:numId w:val="15"/>
        </w:numPr>
        <w:spacing w:after="0" w:line="240" w:lineRule="auto"/>
        <w:rPr>
          <w:sz w:val="28"/>
          <w:szCs w:val="28"/>
        </w:rPr>
      </w:pPr>
      <w:r w:rsidRPr="00511785">
        <w:rPr>
          <w:sz w:val="28"/>
          <w:szCs w:val="28"/>
        </w:rPr>
        <w:t>Legal blindness – any visual condition resulting in either</w:t>
      </w:r>
    </w:p>
    <w:p w14:paraId="3E5222BB" w14:textId="77777777" w:rsidR="006E5000" w:rsidRPr="00511785" w:rsidRDefault="006E5000" w:rsidP="00511785">
      <w:pPr>
        <w:pStyle w:val="ListParagraph"/>
        <w:widowControl w:val="0"/>
        <w:numPr>
          <w:ilvl w:val="1"/>
          <w:numId w:val="15"/>
        </w:numPr>
        <w:spacing w:after="0" w:line="240" w:lineRule="auto"/>
        <w:rPr>
          <w:sz w:val="28"/>
          <w:szCs w:val="28"/>
        </w:rPr>
      </w:pPr>
      <w:r w:rsidRPr="00511785">
        <w:rPr>
          <w:sz w:val="28"/>
          <w:szCs w:val="28"/>
        </w:rPr>
        <w:t>a visual acuity for distance vision in the best eye with the best correction of 20/200 or less</w:t>
      </w:r>
    </w:p>
    <w:p w14:paraId="700B45D5" w14:textId="77777777" w:rsidR="006E5000" w:rsidRPr="00511785" w:rsidRDefault="006E5000" w:rsidP="00511785">
      <w:pPr>
        <w:pStyle w:val="ListParagraph"/>
        <w:widowControl w:val="0"/>
        <w:numPr>
          <w:ilvl w:val="1"/>
          <w:numId w:val="15"/>
        </w:numPr>
        <w:spacing w:after="0" w:line="240" w:lineRule="auto"/>
        <w:rPr>
          <w:sz w:val="28"/>
          <w:szCs w:val="28"/>
        </w:rPr>
      </w:pPr>
      <w:r w:rsidRPr="00511785">
        <w:rPr>
          <w:sz w:val="28"/>
          <w:szCs w:val="28"/>
        </w:rPr>
        <w:t>or the widest diameter of visual field subtending an angle of less than 20 degrees</w:t>
      </w:r>
    </w:p>
    <w:p w14:paraId="7B82FDC7" w14:textId="77777777" w:rsidR="006E5000" w:rsidRPr="00511785" w:rsidRDefault="006E5000" w:rsidP="00511785">
      <w:pPr>
        <w:pStyle w:val="ListParagraph"/>
        <w:widowControl w:val="0"/>
        <w:numPr>
          <w:ilvl w:val="0"/>
          <w:numId w:val="15"/>
        </w:numPr>
        <w:spacing w:after="0" w:line="240" w:lineRule="auto"/>
        <w:rPr>
          <w:sz w:val="28"/>
          <w:szCs w:val="28"/>
        </w:rPr>
      </w:pPr>
      <w:r w:rsidRPr="00511785">
        <w:rPr>
          <w:sz w:val="28"/>
          <w:szCs w:val="28"/>
        </w:rPr>
        <w:t>Visual impairment – having either of the following</w:t>
      </w:r>
    </w:p>
    <w:p w14:paraId="6B4EAFCE" w14:textId="77777777" w:rsidR="006E5000" w:rsidRPr="00511785" w:rsidRDefault="006E5000" w:rsidP="00511785">
      <w:pPr>
        <w:pStyle w:val="ListParagraph"/>
        <w:widowControl w:val="0"/>
        <w:numPr>
          <w:ilvl w:val="1"/>
          <w:numId w:val="15"/>
        </w:numPr>
        <w:spacing w:after="0" w:line="240" w:lineRule="auto"/>
        <w:rPr>
          <w:sz w:val="28"/>
          <w:szCs w:val="28"/>
        </w:rPr>
      </w:pPr>
      <w:r w:rsidRPr="00511785">
        <w:rPr>
          <w:sz w:val="28"/>
          <w:szCs w:val="28"/>
        </w:rPr>
        <w:t xml:space="preserve"> a visual acuity of 20/50 in the best eye after correction that is progressive. Progressive means a visual condition that is more likely than not to result in legal blindness.</w:t>
      </w:r>
    </w:p>
    <w:p w14:paraId="44BB5D0F" w14:textId="03226894" w:rsidR="006E5000" w:rsidRPr="00511785" w:rsidRDefault="006E5000" w:rsidP="00511785">
      <w:pPr>
        <w:pStyle w:val="ListParagraph"/>
        <w:widowControl w:val="0"/>
        <w:numPr>
          <w:ilvl w:val="1"/>
          <w:numId w:val="15"/>
        </w:numPr>
        <w:spacing w:after="0" w:line="240" w:lineRule="auto"/>
        <w:rPr>
          <w:sz w:val="28"/>
          <w:szCs w:val="28"/>
        </w:rPr>
      </w:pPr>
      <w:r w:rsidRPr="00511785">
        <w:rPr>
          <w:sz w:val="28"/>
          <w:szCs w:val="28"/>
        </w:rPr>
        <w:t>Imminent danger that the individual may become totally or legally blind within six months as documented by a physician who is skilled in diseases of the eye</w:t>
      </w:r>
    </w:p>
    <w:p w14:paraId="5A129C81" w14:textId="77777777" w:rsidR="00A97C94" w:rsidRPr="00511785" w:rsidRDefault="00A97C94" w:rsidP="00511785">
      <w:pPr>
        <w:pStyle w:val="ListParagraph"/>
        <w:widowControl w:val="0"/>
        <w:spacing w:after="0" w:line="240" w:lineRule="auto"/>
        <w:ind w:left="1800"/>
        <w:rPr>
          <w:sz w:val="28"/>
          <w:szCs w:val="28"/>
        </w:rPr>
      </w:pPr>
    </w:p>
    <w:p w14:paraId="20CE5B53" w14:textId="605D6BD1" w:rsidR="00837B57" w:rsidRPr="00511785" w:rsidRDefault="00660477" w:rsidP="00F549F3">
      <w:pPr>
        <w:pStyle w:val="Heading2"/>
      </w:pPr>
      <w:r w:rsidRPr="00511785">
        <w:lastRenderedPageBreak/>
        <w:t>4</w:t>
      </w:r>
      <w:r w:rsidR="0038473C" w:rsidRPr="00511785">
        <w:t xml:space="preserve">.2 </w:t>
      </w:r>
      <w:r w:rsidR="00F549F3">
        <w:t>Determination of Eligibility</w:t>
      </w:r>
    </w:p>
    <w:p w14:paraId="33A9D307" w14:textId="77777777" w:rsidR="00F549F3" w:rsidRDefault="00F549F3" w:rsidP="00511785">
      <w:pPr>
        <w:spacing w:after="0" w:line="240" w:lineRule="auto"/>
        <w:rPr>
          <w:rFonts w:ascii="Times New Roman" w:eastAsia="Times New Roman" w:hAnsi="Times New Roman" w:cs="Times New Roman"/>
          <w:sz w:val="28"/>
          <w:szCs w:val="28"/>
        </w:rPr>
      </w:pPr>
    </w:p>
    <w:p w14:paraId="2BFB3A84" w14:textId="0B50BE86" w:rsidR="00837B57" w:rsidRPr="00511785" w:rsidRDefault="00837B57" w:rsidP="00511785">
      <w:pPr>
        <w:spacing w:after="0" w:line="240" w:lineRule="auto"/>
        <w:rPr>
          <w:rFonts w:ascii="Times New Roman" w:hAnsi="Times New Roman" w:cs="Times New Roman"/>
          <w:sz w:val="28"/>
          <w:szCs w:val="28"/>
        </w:rPr>
      </w:pPr>
      <w:r w:rsidRPr="00511785">
        <w:rPr>
          <w:rFonts w:ascii="Times New Roman" w:eastAsia="Times New Roman" w:hAnsi="Times New Roman" w:cs="Times New Roman"/>
          <w:sz w:val="28"/>
          <w:szCs w:val="28"/>
        </w:rPr>
        <w:t xml:space="preserve">The primary purpose of determining eligibility is to identify those individuals with visual disabilities who may be served with </w:t>
      </w:r>
      <w:r w:rsidR="007E5B48" w:rsidRPr="00511785">
        <w:rPr>
          <w:rFonts w:ascii="Times New Roman" w:eastAsia="Times New Roman" w:hAnsi="Times New Roman" w:cs="Times New Roman"/>
          <w:sz w:val="28"/>
          <w:szCs w:val="28"/>
        </w:rPr>
        <w:t xml:space="preserve">OIB </w:t>
      </w:r>
      <w:r w:rsidRPr="00511785">
        <w:rPr>
          <w:rFonts w:ascii="Times New Roman" w:eastAsia="Times New Roman" w:hAnsi="Times New Roman" w:cs="Times New Roman"/>
          <w:sz w:val="28"/>
          <w:szCs w:val="28"/>
        </w:rPr>
        <w:t>funds. The intent is to empower the individual to maximize their independence in the home and community.</w:t>
      </w:r>
      <w:r w:rsidR="007E5B48" w:rsidRPr="00511785">
        <w:rPr>
          <w:rFonts w:ascii="Times New Roman" w:eastAsia="Times New Roman" w:hAnsi="Times New Roman" w:cs="Times New Roman"/>
          <w:sz w:val="28"/>
          <w:szCs w:val="28"/>
        </w:rPr>
        <w:t xml:space="preserve"> </w:t>
      </w:r>
      <w:r w:rsidR="007E5B48" w:rsidRPr="00511785">
        <w:rPr>
          <w:rFonts w:ascii="Times New Roman" w:hAnsi="Times New Roman" w:cs="Times New Roman"/>
          <w:sz w:val="28"/>
          <w:szCs w:val="28"/>
        </w:rPr>
        <w:t>An eye medical report completed by a licensed optometrist or ophthalmologist should be obtained to make an eligibility determination.</w:t>
      </w:r>
      <w:r w:rsidR="009C73A3" w:rsidRPr="00511785">
        <w:rPr>
          <w:rFonts w:ascii="Times New Roman" w:hAnsi="Times New Roman" w:cs="Times New Roman"/>
          <w:sz w:val="28"/>
          <w:szCs w:val="28"/>
        </w:rPr>
        <w:t xml:space="preserve"> </w:t>
      </w:r>
      <w:r w:rsidR="00B91DCA" w:rsidRPr="00511785">
        <w:rPr>
          <w:rFonts w:ascii="Times New Roman" w:hAnsi="Times New Roman" w:cs="Times New Roman"/>
          <w:sz w:val="28"/>
          <w:szCs w:val="28"/>
        </w:rPr>
        <w:t>The eye report must be recent. For DSB</w:t>
      </w:r>
      <w:r w:rsidR="00B82AC9" w:rsidRPr="00511785">
        <w:rPr>
          <w:rFonts w:ascii="Times New Roman" w:hAnsi="Times New Roman" w:cs="Times New Roman"/>
          <w:sz w:val="28"/>
          <w:szCs w:val="28"/>
        </w:rPr>
        <w:t>,</w:t>
      </w:r>
      <w:r w:rsidR="00B91DCA" w:rsidRPr="00511785">
        <w:rPr>
          <w:rFonts w:ascii="Times New Roman" w:hAnsi="Times New Roman" w:cs="Times New Roman"/>
          <w:sz w:val="28"/>
          <w:szCs w:val="28"/>
        </w:rPr>
        <w:t xml:space="preserve"> recent means the exam must be no more than one year </w:t>
      </w:r>
      <w:r w:rsidR="00B82AC9" w:rsidRPr="00511785">
        <w:rPr>
          <w:rFonts w:ascii="Times New Roman" w:hAnsi="Times New Roman" w:cs="Times New Roman"/>
          <w:sz w:val="28"/>
          <w:szCs w:val="28"/>
        </w:rPr>
        <w:t>old at</w:t>
      </w:r>
      <w:r w:rsidR="00B91DCA" w:rsidRPr="00511785">
        <w:rPr>
          <w:rFonts w:ascii="Times New Roman" w:hAnsi="Times New Roman" w:cs="Times New Roman"/>
          <w:sz w:val="28"/>
          <w:szCs w:val="28"/>
        </w:rPr>
        <w:t xml:space="preserve"> the date of application. </w:t>
      </w:r>
      <w:r w:rsidR="009C73A3" w:rsidRPr="00511785">
        <w:rPr>
          <w:rFonts w:ascii="Times New Roman" w:hAnsi="Times New Roman" w:cs="Times New Roman"/>
          <w:sz w:val="28"/>
          <w:szCs w:val="28"/>
        </w:rPr>
        <w:t>It is important to note an eligibility decision can only be made by a vocational rehabilitation counselor, supervisor, or director employed by</w:t>
      </w:r>
      <w:r w:rsidR="00C20E2C" w:rsidRPr="00511785">
        <w:rPr>
          <w:rFonts w:ascii="Times New Roman" w:hAnsi="Times New Roman" w:cs="Times New Roman"/>
          <w:sz w:val="28"/>
          <w:szCs w:val="28"/>
        </w:rPr>
        <w:t xml:space="preserve"> </w:t>
      </w:r>
      <w:r w:rsidR="009C73A3" w:rsidRPr="00511785">
        <w:rPr>
          <w:rFonts w:ascii="Times New Roman" w:hAnsi="Times New Roman" w:cs="Times New Roman"/>
          <w:sz w:val="28"/>
          <w:szCs w:val="28"/>
        </w:rPr>
        <w:t xml:space="preserve">DSB. </w:t>
      </w:r>
      <w:r w:rsidR="00A20023" w:rsidRPr="00511785">
        <w:rPr>
          <w:rFonts w:ascii="Times New Roman" w:hAnsi="Times New Roman" w:cs="Times New Roman"/>
          <w:sz w:val="28"/>
          <w:szCs w:val="28"/>
        </w:rPr>
        <w:t xml:space="preserve">All determinations are subject to review by the DSB Director. </w:t>
      </w:r>
    </w:p>
    <w:p w14:paraId="23513E1A" w14:textId="77777777" w:rsidR="00FA3564" w:rsidRPr="00511785" w:rsidRDefault="00FA3564" w:rsidP="00511785">
      <w:pPr>
        <w:spacing w:after="0" w:line="240" w:lineRule="auto"/>
        <w:rPr>
          <w:rFonts w:ascii="Times New Roman" w:hAnsi="Times New Roman" w:cs="Times New Roman"/>
          <w:sz w:val="28"/>
          <w:szCs w:val="28"/>
        </w:rPr>
      </w:pPr>
    </w:p>
    <w:p w14:paraId="11441ADE" w14:textId="77777777" w:rsidR="009C73A3" w:rsidRPr="00511785" w:rsidRDefault="009C73A3" w:rsidP="00511785">
      <w:pPr>
        <w:spacing w:after="0" w:line="240" w:lineRule="auto"/>
        <w:rPr>
          <w:rFonts w:ascii="Times New Roman" w:hAnsi="Times New Roman" w:cs="Times New Roman"/>
          <w:sz w:val="28"/>
          <w:szCs w:val="28"/>
        </w:rPr>
      </w:pPr>
      <w:r w:rsidRPr="00511785">
        <w:rPr>
          <w:rFonts w:ascii="Times New Roman" w:hAnsi="Times New Roman" w:cs="Times New Roman"/>
          <w:sz w:val="28"/>
          <w:szCs w:val="28"/>
        </w:rPr>
        <w:t>When documenting an eligibility decision, the following items must be done before a determination is complete.</w:t>
      </w:r>
    </w:p>
    <w:p w14:paraId="7CC7724A" w14:textId="77777777" w:rsidR="009C73A3" w:rsidRPr="00511785" w:rsidRDefault="009C73A3" w:rsidP="00511785">
      <w:pPr>
        <w:pStyle w:val="ListParagraph"/>
        <w:numPr>
          <w:ilvl w:val="0"/>
          <w:numId w:val="18"/>
        </w:numPr>
        <w:spacing w:after="0" w:line="240" w:lineRule="auto"/>
        <w:rPr>
          <w:sz w:val="28"/>
          <w:szCs w:val="28"/>
        </w:rPr>
      </w:pPr>
      <w:r w:rsidRPr="00511785">
        <w:rPr>
          <w:sz w:val="28"/>
          <w:szCs w:val="28"/>
        </w:rPr>
        <w:t>Enter Disability into AWARE with documentation included</w:t>
      </w:r>
    </w:p>
    <w:p w14:paraId="0A787134" w14:textId="77777777" w:rsidR="009C73A3" w:rsidRPr="00511785" w:rsidRDefault="009C73A3" w:rsidP="00511785">
      <w:pPr>
        <w:pStyle w:val="ListParagraph"/>
        <w:numPr>
          <w:ilvl w:val="0"/>
          <w:numId w:val="18"/>
        </w:numPr>
        <w:spacing w:after="0" w:line="240" w:lineRule="auto"/>
        <w:rPr>
          <w:sz w:val="28"/>
          <w:szCs w:val="28"/>
        </w:rPr>
      </w:pPr>
      <w:r w:rsidRPr="00511785">
        <w:rPr>
          <w:sz w:val="28"/>
          <w:szCs w:val="28"/>
        </w:rPr>
        <w:t>Complete the Eligibility Determination Data Page in AWARE</w:t>
      </w:r>
    </w:p>
    <w:p w14:paraId="499B9628" w14:textId="77777777" w:rsidR="009C73A3" w:rsidRPr="00511785" w:rsidRDefault="009C73A3" w:rsidP="00511785">
      <w:pPr>
        <w:pStyle w:val="ListParagraph"/>
        <w:numPr>
          <w:ilvl w:val="1"/>
          <w:numId w:val="18"/>
        </w:numPr>
        <w:spacing w:after="0" w:line="240" w:lineRule="auto"/>
        <w:rPr>
          <w:sz w:val="28"/>
          <w:szCs w:val="28"/>
        </w:rPr>
      </w:pPr>
      <w:r w:rsidRPr="00511785">
        <w:rPr>
          <w:sz w:val="28"/>
          <w:szCs w:val="28"/>
        </w:rPr>
        <w:t>Print and sign the Eligibility Determination Page</w:t>
      </w:r>
    </w:p>
    <w:p w14:paraId="70DC5432" w14:textId="77777777" w:rsidR="009C73A3" w:rsidRPr="00511785" w:rsidRDefault="009C73A3" w:rsidP="00511785">
      <w:pPr>
        <w:pStyle w:val="ListParagraph"/>
        <w:numPr>
          <w:ilvl w:val="1"/>
          <w:numId w:val="18"/>
        </w:numPr>
        <w:spacing w:after="0" w:line="240" w:lineRule="auto"/>
        <w:rPr>
          <w:sz w:val="28"/>
          <w:szCs w:val="28"/>
        </w:rPr>
      </w:pPr>
      <w:r w:rsidRPr="00511785">
        <w:rPr>
          <w:sz w:val="28"/>
          <w:szCs w:val="28"/>
        </w:rPr>
        <w:t>A copy should be scanned into the file and a copy given to the consumer</w:t>
      </w:r>
    </w:p>
    <w:p w14:paraId="4F96EFEF" w14:textId="77777777" w:rsidR="009C73A3" w:rsidRPr="00511785" w:rsidRDefault="009C73A3" w:rsidP="00511785">
      <w:pPr>
        <w:pStyle w:val="ListParagraph"/>
        <w:numPr>
          <w:ilvl w:val="0"/>
          <w:numId w:val="18"/>
        </w:numPr>
        <w:spacing w:after="0" w:line="240" w:lineRule="auto"/>
        <w:rPr>
          <w:sz w:val="28"/>
          <w:szCs w:val="28"/>
        </w:rPr>
      </w:pPr>
      <w:r w:rsidRPr="00511785">
        <w:rPr>
          <w:sz w:val="28"/>
          <w:szCs w:val="28"/>
        </w:rPr>
        <w:t>Eye report must be uploaded into AWARE</w:t>
      </w:r>
    </w:p>
    <w:p w14:paraId="6C7F81B5" w14:textId="77777777" w:rsidR="009C73A3" w:rsidRPr="00511785" w:rsidRDefault="009C73A3" w:rsidP="00511785">
      <w:pPr>
        <w:pStyle w:val="ListParagraph"/>
        <w:numPr>
          <w:ilvl w:val="0"/>
          <w:numId w:val="18"/>
        </w:numPr>
        <w:spacing w:after="0" w:line="240" w:lineRule="auto"/>
        <w:rPr>
          <w:sz w:val="28"/>
          <w:szCs w:val="28"/>
        </w:rPr>
      </w:pPr>
      <w:r w:rsidRPr="00511785">
        <w:rPr>
          <w:sz w:val="28"/>
          <w:szCs w:val="28"/>
        </w:rPr>
        <w:t xml:space="preserve">All other medical and psychological information used in the determination of eligibility is uploaded into AWARE (e.g. Social Security Benefits Letter, Psychological Evaluation). </w:t>
      </w:r>
    </w:p>
    <w:p w14:paraId="729FED71" w14:textId="77777777" w:rsidR="009C73A3" w:rsidRPr="00511785" w:rsidRDefault="009C73A3" w:rsidP="00511785">
      <w:pPr>
        <w:pStyle w:val="ListParagraph"/>
        <w:numPr>
          <w:ilvl w:val="0"/>
          <w:numId w:val="18"/>
        </w:numPr>
        <w:spacing w:after="0" w:line="240" w:lineRule="auto"/>
        <w:rPr>
          <w:sz w:val="28"/>
          <w:szCs w:val="28"/>
        </w:rPr>
      </w:pPr>
      <w:r w:rsidRPr="00511785">
        <w:rPr>
          <w:sz w:val="28"/>
          <w:szCs w:val="28"/>
        </w:rPr>
        <w:t>Signed copy of the Eligibility Notification Letter uploaded into AWARE.</w:t>
      </w:r>
    </w:p>
    <w:p w14:paraId="4C0E6AF2" w14:textId="77777777" w:rsidR="009969B3" w:rsidRPr="00511785" w:rsidRDefault="009969B3" w:rsidP="00511785">
      <w:pPr>
        <w:spacing w:after="0" w:line="240" w:lineRule="auto"/>
        <w:rPr>
          <w:rFonts w:ascii="Times New Roman" w:eastAsia="Times New Roman" w:hAnsi="Times New Roman" w:cs="Times New Roman"/>
          <w:sz w:val="28"/>
          <w:szCs w:val="28"/>
        </w:rPr>
      </w:pPr>
    </w:p>
    <w:p w14:paraId="03A5B049" w14:textId="01D601C8" w:rsidR="00837B57" w:rsidRPr="00511785" w:rsidRDefault="009C73A3"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During the first six months of a DSB counselor’s employment</w:t>
      </w:r>
      <w:r w:rsidR="00837B57" w:rsidRPr="00511785">
        <w:rPr>
          <w:rFonts w:ascii="Times New Roman" w:eastAsia="Times New Roman" w:hAnsi="Times New Roman" w:cs="Times New Roman"/>
          <w:sz w:val="28"/>
          <w:szCs w:val="28"/>
        </w:rPr>
        <w:t>, each Certificate of Eligibility (DSB-8003) must be reviewed and approved by the supervisor.</w:t>
      </w:r>
    </w:p>
    <w:p w14:paraId="066893C6" w14:textId="77777777" w:rsidR="006A6DC0" w:rsidRPr="00511785" w:rsidRDefault="006A6DC0" w:rsidP="00511785">
      <w:pPr>
        <w:spacing w:after="0" w:line="240" w:lineRule="auto"/>
        <w:rPr>
          <w:rFonts w:ascii="Times New Roman" w:eastAsia="Times New Roman" w:hAnsi="Times New Roman" w:cs="Times New Roman"/>
          <w:sz w:val="28"/>
          <w:szCs w:val="28"/>
        </w:rPr>
      </w:pPr>
    </w:p>
    <w:p w14:paraId="74F9CFB2" w14:textId="77777777" w:rsidR="006A6DC0" w:rsidRPr="00511785" w:rsidRDefault="006A6DC0" w:rsidP="00452ABB">
      <w:pPr>
        <w:pStyle w:val="Heading2"/>
      </w:pPr>
      <w:r w:rsidRPr="00511785">
        <w:t xml:space="preserve">4.3 Notification </w:t>
      </w:r>
    </w:p>
    <w:p w14:paraId="1158CF81" w14:textId="77777777" w:rsidR="00452ABB" w:rsidRDefault="00452ABB" w:rsidP="00511785">
      <w:pPr>
        <w:pStyle w:val="ManualSubsection1"/>
        <w:rPr>
          <w:sz w:val="28"/>
          <w:szCs w:val="28"/>
        </w:rPr>
      </w:pPr>
    </w:p>
    <w:p w14:paraId="0F1F6720" w14:textId="0218ED6B" w:rsidR="006A6DC0" w:rsidRPr="00511785" w:rsidRDefault="006A6DC0" w:rsidP="00511785">
      <w:pPr>
        <w:pStyle w:val="ManualSubsection1"/>
        <w:rPr>
          <w:sz w:val="28"/>
          <w:szCs w:val="28"/>
        </w:rPr>
      </w:pPr>
      <w:r w:rsidRPr="00511785">
        <w:rPr>
          <w:sz w:val="28"/>
          <w:szCs w:val="28"/>
        </w:rPr>
        <w:t xml:space="preserve">The Counselor will notify the applicant by letter when he/she has been determined either eligible or ineligible for services. Once an eligibility determination has been made the VR counselor will complete the Eligibility Determination data page in AWARE.  The counselor must then print and sign the certificate, giving a copy to the consumer and scanning a copy back into AWARE. The date on the Eligibility Certificate, Eligibility Letter, and Eligibility Determination Data Page in AWARE must match to ensure accurate reporting to RSA. </w:t>
      </w:r>
    </w:p>
    <w:p w14:paraId="42C3F484" w14:textId="77777777" w:rsidR="006A6DC0" w:rsidRPr="00511785" w:rsidRDefault="006A6DC0" w:rsidP="00511785">
      <w:pPr>
        <w:pStyle w:val="ManualSubsection1"/>
        <w:rPr>
          <w:b/>
          <w:sz w:val="28"/>
          <w:szCs w:val="28"/>
        </w:rPr>
      </w:pPr>
    </w:p>
    <w:p w14:paraId="72884723" w14:textId="77777777" w:rsidR="006A6DC0" w:rsidRPr="00511785" w:rsidRDefault="006A6DC0" w:rsidP="00452ABB">
      <w:pPr>
        <w:pStyle w:val="Heading2"/>
      </w:pPr>
      <w:r w:rsidRPr="00511785">
        <w:t>4.4 Eligibility Timeline</w:t>
      </w:r>
    </w:p>
    <w:p w14:paraId="5B099848" w14:textId="77777777" w:rsidR="00452ABB" w:rsidRDefault="00452ABB" w:rsidP="00511785">
      <w:pPr>
        <w:pStyle w:val="TextforManual"/>
        <w:spacing w:after="0"/>
      </w:pPr>
    </w:p>
    <w:p w14:paraId="28C2AA4B" w14:textId="171D5319" w:rsidR="006A6DC0" w:rsidRPr="00511785" w:rsidRDefault="006A6DC0" w:rsidP="00511785">
      <w:pPr>
        <w:pStyle w:val="TextforManual"/>
        <w:spacing w:after="0"/>
      </w:pPr>
      <w:r w:rsidRPr="00511785">
        <w:t xml:space="preserve">Eligibility determinations </w:t>
      </w:r>
      <w:r w:rsidRPr="00511785">
        <w:rPr>
          <w:u w:val="single"/>
        </w:rPr>
        <w:t>must</w:t>
      </w:r>
      <w:r w:rsidRPr="00511785">
        <w:t xml:space="preserve"> be made within 60 calendar days after the consumer has applied for OIB services. Exceptions can only occur if the consumer is notified in writing that exceptional and unforeseen circumstances beyond the agency's control prevent making a determination within the prescribed time (60 calendar days), and the consumer agrees that the extension of time is necessary.  This notification must include a timeframe for completion of eligibility determination as well as the reason for the extension request.  The determination of need for this exception must be made within 45 calendar days after application for OIB services and requires approval by the Counselor’s Area Manager. </w:t>
      </w:r>
      <w:r w:rsidR="00181757" w:rsidRPr="00511785">
        <w:t xml:space="preserve">The extension must be documented in a case note with a description of the reason and the consumer’s consent to the extension date. A signed copy of the written notification provided to the consumer must be attached to the case note. </w:t>
      </w:r>
      <w:r w:rsidR="00A20023" w:rsidRPr="00511785">
        <w:t xml:space="preserve">DSB allows extensions for up to 30 days past the original eligibility deadline. </w:t>
      </w:r>
    </w:p>
    <w:p w14:paraId="4F0BD44A" w14:textId="77777777" w:rsidR="006A6DC0" w:rsidRPr="00511785" w:rsidRDefault="006A6DC0" w:rsidP="00511785">
      <w:pPr>
        <w:spacing w:after="0" w:line="240" w:lineRule="auto"/>
        <w:rPr>
          <w:rFonts w:ascii="Times New Roman" w:eastAsia="Times New Roman" w:hAnsi="Times New Roman" w:cs="Times New Roman"/>
          <w:sz w:val="28"/>
          <w:szCs w:val="28"/>
        </w:rPr>
      </w:pPr>
    </w:p>
    <w:p w14:paraId="13DBFAF2" w14:textId="77777777" w:rsidR="00DF2A9B" w:rsidRPr="00511785" w:rsidRDefault="00DF2A9B" w:rsidP="00452ABB">
      <w:pPr>
        <w:pStyle w:val="Heading2"/>
      </w:pPr>
      <w:bookmarkStart w:id="0" w:name="_Toc444868757"/>
      <w:r w:rsidRPr="00511785">
        <w:t>4.5 Residence Requirement</w:t>
      </w:r>
      <w:bookmarkEnd w:id="0"/>
    </w:p>
    <w:p w14:paraId="12B82271" w14:textId="77777777" w:rsidR="00452ABB" w:rsidRDefault="00452ABB" w:rsidP="00511785">
      <w:pPr>
        <w:spacing w:after="0" w:line="240" w:lineRule="auto"/>
        <w:rPr>
          <w:rFonts w:ascii="Times New Roman" w:hAnsi="Times New Roman" w:cs="Times New Roman"/>
          <w:sz w:val="28"/>
          <w:szCs w:val="28"/>
        </w:rPr>
      </w:pPr>
    </w:p>
    <w:p w14:paraId="7936C424" w14:textId="16ECBA6A" w:rsidR="00DF2A9B" w:rsidRPr="00511785" w:rsidRDefault="00DF2A9B" w:rsidP="00511785">
      <w:pPr>
        <w:spacing w:after="0" w:line="240" w:lineRule="auto"/>
        <w:rPr>
          <w:rFonts w:ascii="Times New Roman" w:hAnsi="Times New Roman" w:cs="Times New Roman"/>
          <w:sz w:val="28"/>
          <w:szCs w:val="28"/>
        </w:rPr>
      </w:pPr>
      <w:r w:rsidRPr="00511785">
        <w:rPr>
          <w:rFonts w:ascii="Times New Roman" w:hAnsi="Times New Roman" w:cs="Times New Roman"/>
          <w:sz w:val="28"/>
          <w:szCs w:val="28"/>
        </w:rPr>
        <w:t xml:space="preserve">In accordance with </w:t>
      </w:r>
      <w:r w:rsidRPr="00511785">
        <w:rPr>
          <w:rFonts w:ascii="Times New Roman" w:eastAsia="Arial" w:hAnsi="Times New Roman" w:cs="Times New Roman"/>
          <w:color w:val="000000"/>
          <w:sz w:val="28"/>
          <w:szCs w:val="28"/>
        </w:rPr>
        <w:t>§ 361.42(c)(1)</w:t>
      </w:r>
      <w:r w:rsidRPr="00511785">
        <w:rPr>
          <w:rFonts w:ascii="Times New Roman" w:hAnsi="Times New Roman" w:cs="Times New Roman"/>
          <w:sz w:val="28"/>
          <w:szCs w:val="28"/>
        </w:rPr>
        <w:t xml:space="preserve">, no residence requirement will be imposed which excludes from an eligibility determination or receipt of </w:t>
      </w:r>
      <w:r w:rsidR="00FA3564" w:rsidRPr="00511785">
        <w:rPr>
          <w:rFonts w:ascii="Times New Roman" w:hAnsi="Times New Roman" w:cs="Times New Roman"/>
          <w:sz w:val="28"/>
          <w:szCs w:val="28"/>
        </w:rPr>
        <w:t xml:space="preserve">OIB </w:t>
      </w:r>
      <w:r w:rsidRPr="00511785">
        <w:rPr>
          <w:rFonts w:ascii="Times New Roman" w:hAnsi="Times New Roman" w:cs="Times New Roman"/>
          <w:sz w:val="28"/>
          <w:szCs w:val="28"/>
        </w:rPr>
        <w:t>services any individual who is present in the State. The other conditions of eligibility required by policy must be met.</w:t>
      </w:r>
    </w:p>
    <w:p w14:paraId="450F9C0E" w14:textId="77777777" w:rsidR="006A6DC0" w:rsidRPr="00511785" w:rsidRDefault="006A6DC0" w:rsidP="00511785">
      <w:pPr>
        <w:spacing w:after="0" w:line="240" w:lineRule="auto"/>
        <w:rPr>
          <w:rFonts w:ascii="Times New Roman" w:eastAsia="Times New Roman" w:hAnsi="Times New Roman" w:cs="Times New Roman"/>
          <w:sz w:val="28"/>
          <w:szCs w:val="28"/>
        </w:rPr>
      </w:pPr>
    </w:p>
    <w:p w14:paraId="4E4D24B7" w14:textId="79373DB9" w:rsidR="00837B57" w:rsidRPr="00511785" w:rsidRDefault="00207E47" w:rsidP="00452ABB">
      <w:pPr>
        <w:pStyle w:val="Heading3"/>
      </w:pPr>
      <w:r w:rsidRPr="00511785">
        <w:t xml:space="preserve">4.5.1 </w:t>
      </w:r>
      <w:r w:rsidR="00837B57" w:rsidRPr="00511785">
        <w:t>Residential Care Facilities</w:t>
      </w:r>
    </w:p>
    <w:p w14:paraId="33C51621" w14:textId="77777777" w:rsidR="00452ABB" w:rsidRDefault="00452ABB" w:rsidP="00511785">
      <w:pPr>
        <w:spacing w:after="0" w:line="240" w:lineRule="auto"/>
        <w:rPr>
          <w:rFonts w:ascii="Times New Roman" w:eastAsia="Times New Roman" w:hAnsi="Times New Roman" w:cs="Times New Roman"/>
          <w:sz w:val="28"/>
          <w:szCs w:val="28"/>
        </w:rPr>
      </w:pPr>
    </w:p>
    <w:p w14:paraId="3F3DB6B3" w14:textId="63A7B484" w:rsidR="00837B57" w:rsidRPr="00511785" w:rsidRDefault="00837B57"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Older individuals who are in residential care facilities are eligible to receive all </w:t>
      </w:r>
      <w:r w:rsidR="00A20023" w:rsidRPr="00511785">
        <w:rPr>
          <w:rFonts w:ascii="Times New Roman" w:eastAsia="Times New Roman" w:hAnsi="Times New Roman" w:cs="Times New Roman"/>
          <w:sz w:val="28"/>
          <w:szCs w:val="28"/>
        </w:rPr>
        <w:t xml:space="preserve">OIB </w:t>
      </w:r>
      <w:r w:rsidRPr="00511785">
        <w:rPr>
          <w:rFonts w:ascii="Times New Roman" w:eastAsia="Times New Roman" w:hAnsi="Times New Roman" w:cs="Times New Roman"/>
          <w:sz w:val="28"/>
          <w:szCs w:val="28"/>
        </w:rPr>
        <w:t>Program services if all other eligibility criteria are met.</w:t>
      </w:r>
    </w:p>
    <w:p w14:paraId="3D96CE04" w14:textId="77777777" w:rsidR="00485021" w:rsidRPr="00511785" w:rsidRDefault="00485021" w:rsidP="00511785">
      <w:pPr>
        <w:spacing w:after="0" w:line="240" w:lineRule="auto"/>
        <w:rPr>
          <w:rFonts w:ascii="Times New Roman" w:eastAsia="Times New Roman" w:hAnsi="Times New Roman" w:cs="Times New Roman"/>
          <w:sz w:val="28"/>
          <w:szCs w:val="28"/>
        </w:rPr>
      </w:pPr>
    </w:p>
    <w:p w14:paraId="683113B9" w14:textId="3B70DE75" w:rsidR="006E5603" w:rsidRPr="00511785" w:rsidRDefault="00485021" w:rsidP="00452ABB">
      <w:pPr>
        <w:pStyle w:val="Heading1"/>
      </w:pPr>
      <w:r w:rsidRPr="00511785">
        <w:t xml:space="preserve">5.0 </w:t>
      </w:r>
      <w:r w:rsidRPr="00452ABB">
        <w:t>Needs</w:t>
      </w:r>
      <w:r w:rsidRPr="00511785">
        <w:t xml:space="preserve"> Assessment </w:t>
      </w:r>
    </w:p>
    <w:p w14:paraId="2238246D" w14:textId="77777777" w:rsidR="00452ABB" w:rsidRDefault="00452ABB" w:rsidP="00511785">
      <w:pPr>
        <w:spacing w:after="0" w:line="240" w:lineRule="auto"/>
        <w:rPr>
          <w:rFonts w:ascii="Times New Roman" w:eastAsia="Times New Roman" w:hAnsi="Times New Roman" w:cs="Times New Roman"/>
          <w:sz w:val="28"/>
          <w:szCs w:val="28"/>
          <w:u w:val="single"/>
        </w:rPr>
      </w:pPr>
    </w:p>
    <w:p w14:paraId="4A95118F" w14:textId="2AEEB23A" w:rsidR="00B85D17" w:rsidRPr="00511785" w:rsidRDefault="00B85D17" w:rsidP="00511785">
      <w:pPr>
        <w:spacing w:after="0" w:line="240" w:lineRule="auto"/>
        <w:rPr>
          <w:rFonts w:ascii="Times New Roman" w:hAnsi="Times New Roman" w:cs="Times New Roman"/>
          <w:sz w:val="28"/>
          <w:szCs w:val="28"/>
        </w:rPr>
      </w:pPr>
      <w:r w:rsidRPr="00511785">
        <w:rPr>
          <w:rFonts w:ascii="Times New Roman" w:eastAsia="Times New Roman" w:hAnsi="Times New Roman" w:cs="Times New Roman"/>
          <w:sz w:val="28"/>
          <w:szCs w:val="28"/>
          <w:u w:val="single"/>
        </w:rPr>
        <w:t>ALL</w:t>
      </w:r>
      <w:r w:rsidRPr="00511785">
        <w:rPr>
          <w:rFonts w:ascii="Times New Roman" w:eastAsia="Times New Roman" w:hAnsi="Times New Roman" w:cs="Times New Roman"/>
          <w:sz w:val="28"/>
          <w:szCs w:val="28"/>
        </w:rPr>
        <w:t xml:space="preserve"> applicants are entitled to participate in the preliminary Needs Assessment.</w:t>
      </w:r>
      <w:r w:rsidRPr="00511785">
        <w:rPr>
          <w:rFonts w:ascii="Times New Roman" w:hAnsi="Times New Roman" w:cs="Times New Roman"/>
          <w:sz w:val="28"/>
          <w:szCs w:val="28"/>
        </w:rPr>
        <w:t xml:space="preserve"> </w:t>
      </w:r>
      <w:r w:rsidR="006863C0" w:rsidRPr="00511785">
        <w:rPr>
          <w:rFonts w:ascii="Times New Roman" w:hAnsi="Times New Roman" w:cs="Times New Roman"/>
          <w:sz w:val="28"/>
          <w:szCs w:val="28"/>
        </w:rPr>
        <w:t xml:space="preserve">Needs Assessment includes the most applicable assessment tool (e.g. Comprehensive Functional Assessment (CFA), Orientation &amp; Mobility Evaluation, etc.) and is used to establish goals for the client. </w:t>
      </w:r>
      <w:r w:rsidRPr="00511785">
        <w:rPr>
          <w:rFonts w:ascii="Times New Roman" w:hAnsi="Times New Roman" w:cs="Times New Roman"/>
          <w:sz w:val="28"/>
          <w:szCs w:val="28"/>
        </w:rPr>
        <w:t>This assessment should determine the nature and scope of services needed by the consumer in order to develop the IPE.</w:t>
      </w:r>
    </w:p>
    <w:p w14:paraId="5BCC38B3" w14:textId="77777777" w:rsidR="00B85D17" w:rsidRPr="00511785" w:rsidRDefault="00B85D17" w:rsidP="00511785">
      <w:pPr>
        <w:spacing w:after="0" w:line="240" w:lineRule="auto"/>
        <w:rPr>
          <w:rFonts w:ascii="Times New Roman" w:hAnsi="Times New Roman" w:cs="Times New Roman"/>
          <w:sz w:val="28"/>
          <w:szCs w:val="28"/>
        </w:rPr>
      </w:pPr>
    </w:p>
    <w:p w14:paraId="36BC7E0E" w14:textId="2ED5AC11" w:rsidR="006863C0" w:rsidRPr="00511785" w:rsidRDefault="006863C0" w:rsidP="00511785">
      <w:pPr>
        <w:spacing w:after="0" w:line="240" w:lineRule="auto"/>
        <w:rPr>
          <w:rFonts w:ascii="Times New Roman" w:hAnsi="Times New Roman" w:cs="Times New Roman"/>
          <w:bCs/>
          <w:sz w:val="28"/>
          <w:szCs w:val="28"/>
        </w:rPr>
      </w:pPr>
      <w:r w:rsidRPr="00511785">
        <w:rPr>
          <w:rFonts w:ascii="Times New Roman" w:hAnsi="Times New Roman" w:cs="Times New Roman"/>
          <w:sz w:val="28"/>
          <w:szCs w:val="28"/>
        </w:rPr>
        <w:t xml:space="preserve">If the client is requesting independent living services, a CFA must be administered. If the client is requesting limited training in a specific area, then the appropriate assessment tool is to be completed (e.g. Orientation &amp; Mobility Evaluation, Assistive Technology, etc.).  Completion of the CFA or other appropriate </w:t>
      </w:r>
      <w:r w:rsidRPr="00511785">
        <w:rPr>
          <w:rFonts w:ascii="Times New Roman" w:hAnsi="Times New Roman" w:cs="Times New Roman"/>
          <w:sz w:val="28"/>
          <w:szCs w:val="28"/>
        </w:rPr>
        <w:lastRenderedPageBreak/>
        <w:t xml:space="preserve">assessment must be documented in AWARE. </w:t>
      </w:r>
      <w:r w:rsidRPr="00511785">
        <w:rPr>
          <w:rFonts w:ascii="Times New Roman" w:hAnsi="Times New Roman" w:cs="Times New Roman"/>
          <w:bCs/>
          <w:sz w:val="28"/>
          <w:szCs w:val="28"/>
        </w:rPr>
        <w:t>Assessments are to be administered in a face to face meeting. The assessment will be entered at the start of the case, at closure and annually on anniversary date.  All exceptions must be documented.</w:t>
      </w:r>
    </w:p>
    <w:p w14:paraId="5636C578" w14:textId="77777777" w:rsidR="00D845D8" w:rsidRPr="00511785" w:rsidRDefault="00D845D8" w:rsidP="00511785">
      <w:pPr>
        <w:spacing w:after="0" w:line="240" w:lineRule="auto"/>
        <w:rPr>
          <w:rFonts w:ascii="Times New Roman" w:hAnsi="Times New Roman" w:cs="Times New Roman"/>
          <w:bCs/>
          <w:sz w:val="28"/>
          <w:szCs w:val="28"/>
        </w:rPr>
      </w:pPr>
    </w:p>
    <w:p w14:paraId="783CBB18" w14:textId="55287910" w:rsidR="006863C0" w:rsidRPr="00511785" w:rsidRDefault="00934C3D" w:rsidP="00452ABB">
      <w:pPr>
        <w:pStyle w:val="Heading2"/>
      </w:pPr>
      <w:r w:rsidRPr="00511785">
        <w:t xml:space="preserve">5.1 </w:t>
      </w:r>
      <w:r w:rsidR="006863C0" w:rsidRPr="00511785">
        <w:t>Functional Limitations</w:t>
      </w:r>
    </w:p>
    <w:p w14:paraId="7EA95D4C" w14:textId="77777777" w:rsidR="00452ABB" w:rsidRDefault="00452ABB" w:rsidP="00511785">
      <w:pPr>
        <w:spacing w:after="0" w:line="240" w:lineRule="auto"/>
        <w:rPr>
          <w:rFonts w:ascii="Times New Roman" w:eastAsia="Times New Roman" w:hAnsi="Times New Roman" w:cs="Times New Roman"/>
          <w:sz w:val="28"/>
          <w:szCs w:val="28"/>
        </w:rPr>
      </w:pPr>
    </w:p>
    <w:p w14:paraId="4CE28A05" w14:textId="6BD2523A" w:rsidR="006863C0" w:rsidRPr="00511785" w:rsidRDefault="00934C3D"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Functional limitations are limitations imposed by a visual disability that impedes or limits an individual’s ability in an area of physical or mental functioning. </w:t>
      </w:r>
      <w:r w:rsidR="006863C0" w:rsidRPr="00511785">
        <w:rPr>
          <w:rFonts w:ascii="Times New Roman" w:eastAsia="Times New Roman" w:hAnsi="Times New Roman" w:cs="Times New Roman"/>
          <w:sz w:val="28"/>
          <w:szCs w:val="28"/>
        </w:rPr>
        <w:t xml:space="preserve">Functional limitations may be substantiated by medical or psychological </w:t>
      </w:r>
      <w:r w:rsidR="00CA647D" w:rsidRPr="00511785">
        <w:rPr>
          <w:rFonts w:ascii="Times New Roman" w:eastAsia="Times New Roman" w:hAnsi="Times New Roman" w:cs="Times New Roman"/>
          <w:sz w:val="28"/>
          <w:szCs w:val="28"/>
        </w:rPr>
        <w:t>reports but</w:t>
      </w:r>
      <w:r w:rsidR="006863C0" w:rsidRPr="00511785">
        <w:rPr>
          <w:rFonts w:ascii="Times New Roman" w:eastAsia="Times New Roman" w:hAnsi="Times New Roman" w:cs="Times New Roman"/>
          <w:sz w:val="28"/>
          <w:szCs w:val="28"/>
        </w:rPr>
        <w:t xml:space="preserve"> are primarily documented through a functional skills assessment.</w:t>
      </w:r>
      <w:r w:rsidR="00CA647D" w:rsidRPr="00511785">
        <w:rPr>
          <w:rFonts w:ascii="Times New Roman" w:eastAsia="Times New Roman" w:hAnsi="Times New Roman" w:cs="Times New Roman"/>
          <w:sz w:val="28"/>
          <w:szCs w:val="28"/>
        </w:rPr>
        <w:t xml:space="preserve"> This assessment must be documented in AWARE.</w:t>
      </w:r>
      <w:r w:rsidR="006863C0" w:rsidRPr="00511785">
        <w:rPr>
          <w:rFonts w:ascii="Times New Roman" w:eastAsia="Times New Roman" w:hAnsi="Times New Roman" w:cs="Times New Roman"/>
          <w:sz w:val="28"/>
          <w:szCs w:val="28"/>
        </w:rPr>
        <w:t xml:space="preserve"> </w:t>
      </w:r>
    </w:p>
    <w:p w14:paraId="53936A3A" w14:textId="77777777" w:rsidR="00CA647D" w:rsidRPr="00511785" w:rsidRDefault="00CA647D" w:rsidP="00511785">
      <w:pPr>
        <w:spacing w:after="0" w:line="240" w:lineRule="auto"/>
        <w:rPr>
          <w:rFonts w:ascii="Times New Roman" w:eastAsia="Times New Roman" w:hAnsi="Times New Roman" w:cs="Times New Roman"/>
          <w:sz w:val="28"/>
          <w:szCs w:val="28"/>
        </w:rPr>
      </w:pPr>
    </w:p>
    <w:p w14:paraId="29D5B6DD" w14:textId="77777777" w:rsidR="006863C0" w:rsidRPr="00511785" w:rsidRDefault="006863C0"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Skill categories which need to be assessed include, but are not limited to the following:</w:t>
      </w:r>
    </w:p>
    <w:p w14:paraId="06D4F5FC" w14:textId="77777777" w:rsidR="006863C0" w:rsidRPr="00511785" w:rsidRDefault="006863C0" w:rsidP="00511785">
      <w:pPr>
        <w:numPr>
          <w:ilvl w:val="0"/>
          <w:numId w:val="1"/>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orientation and mobility</w:t>
      </w:r>
    </w:p>
    <w:p w14:paraId="32ED72C7" w14:textId="77777777" w:rsidR="006863C0" w:rsidRPr="00511785" w:rsidRDefault="006863C0" w:rsidP="00511785">
      <w:pPr>
        <w:numPr>
          <w:ilvl w:val="0"/>
          <w:numId w:val="1"/>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medical management</w:t>
      </w:r>
    </w:p>
    <w:p w14:paraId="5A5918E7" w14:textId="77777777" w:rsidR="006863C0" w:rsidRPr="00511785" w:rsidRDefault="006863C0" w:rsidP="00511785">
      <w:pPr>
        <w:numPr>
          <w:ilvl w:val="0"/>
          <w:numId w:val="1"/>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self-care management</w:t>
      </w:r>
    </w:p>
    <w:p w14:paraId="271D433D" w14:textId="77777777" w:rsidR="006863C0" w:rsidRPr="00511785" w:rsidRDefault="006863C0" w:rsidP="00511785">
      <w:pPr>
        <w:numPr>
          <w:ilvl w:val="0"/>
          <w:numId w:val="1"/>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communication</w:t>
      </w:r>
    </w:p>
    <w:p w14:paraId="28A95587" w14:textId="77777777" w:rsidR="006863C0" w:rsidRPr="00511785" w:rsidRDefault="006863C0" w:rsidP="00511785">
      <w:pPr>
        <w:numPr>
          <w:ilvl w:val="0"/>
          <w:numId w:val="1"/>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time management</w:t>
      </w:r>
    </w:p>
    <w:p w14:paraId="0342D1C5" w14:textId="77777777" w:rsidR="006863C0" w:rsidRPr="00511785" w:rsidRDefault="006863C0" w:rsidP="00511785">
      <w:pPr>
        <w:numPr>
          <w:ilvl w:val="0"/>
          <w:numId w:val="1"/>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meal preparation</w:t>
      </w:r>
    </w:p>
    <w:p w14:paraId="35762F1C" w14:textId="77777777" w:rsidR="006863C0" w:rsidRPr="00511785" w:rsidRDefault="006863C0" w:rsidP="00511785">
      <w:pPr>
        <w:numPr>
          <w:ilvl w:val="0"/>
          <w:numId w:val="1"/>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laundry</w:t>
      </w:r>
    </w:p>
    <w:p w14:paraId="11FA1606" w14:textId="77777777" w:rsidR="006863C0" w:rsidRPr="00511785" w:rsidRDefault="006863C0" w:rsidP="00511785">
      <w:pPr>
        <w:numPr>
          <w:ilvl w:val="0"/>
          <w:numId w:val="1"/>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leisure time activities</w:t>
      </w:r>
    </w:p>
    <w:p w14:paraId="422BAE49" w14:textId="38291B47" w:rsidR="006863C0" w:rsidRPr="00511785" w:rsidRDefault="006863C0" w:rsidP="00511785">
      <w:pPr>
        <w:numPr>
          <w:ilvl w:val="0"/>
          <w:numId w:val="1"/>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homemaking skills</w:t>
      </w:r>
    </w:p>
    <w:p w14:paraId="1C0849CA" w14:textId="77777777" w:rsidR="00E06D46" w:rsidRPr="00511785" w:rsidRDefault="00E06D46" w:rsidP="00511785">
      <w:pPr>
        <w:spacing w:after="0" w:line="240" w:lineRule="auto"/>
        <w:ind w:left="720"/>
        <w:rPr>
          <w:rFonts w:ascii="Times New Roman" w:eastAsia="Times New Roman" w:hAnsi="Times New Roman" w:cs="Times New Roman"/>
          <w:sz w:val="28"/>
          <w:szCs w:val="28"/>
        </w:rPr>
      </w:pPr>
    </w:p>
    <w:p w14:paraId="453A0FFD" w14:textId="19599746" w:rsidR="00E06D46" w:rsidRPr="00511785" w:rsidRDefault="00E06D46" w:rsidP="00395F06">
      <w:pPr>
        <w:pStyle w:val="Heading1"/>
      </w:pPr>
      <w:r w:rsidRPr="00511785">
        <w:t>6.0 Individualized Plan for Elders</w:t>
      </w:r>
    </w:p>
    <w:p w14:paraId="0921AC0E" w14:textId="77777777" w:rsidR="00452ABB" w:rsidRDefault="00452ABB" w:rsidP="00511785">
      <w:pPr>
        <w:spacing w:after="0" w:line="240" w:lineRule="auto"/>
        <w:rPr>
          <w:rFonts w:ascii="Times New Roman" w:eastAsia="Times New Roman" w:hAnsi="Times New Roman" w:cs="Times New Roman"/>
          <w:sz w:val="28"/>
          <w:szCs w:val="28"/>
        </w:rPr>
      </w:pPr>
    </w:p>
    <w:p w14:paraId="52D705EC" w14:textId="47D9C9DB" w:rsidR="006C1668" w:rsidRPr="00511785" w:rsidRDefault="006C1668"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The Individualized Plan for Elders (IPE) is a personal schedule for consumers receiving services from the OIB Program. The IPE is jointly developed between the consumer and/or representative, as appropriate, and VR Counselor. The IPE is considered a limited partnership and can be changed by an amendment during the rehabilitation process. All amendments require the signature of both the consumer and the VR counselor. </w:t>
      </w:r>
    </w:p>
    <w:p w14:paraId="47A2967B" w14:textId="77777777" w:rsidR="002C6F76" w:rsidRPr="00511785" w:rsidRDefault="002C6F76" w:rsidP="00511785">
      <w:pPr>
        <w:spacing w:after="0" w:line="240" w:lineRule="auto"/>
        <w:rPr>
          <w:rFonts w:ascii="Times New Roman" w:eastAsia="Times New Roman" w:hAnsi="Times New Roman" w:cs="Times New Roman"/>
          <w:sz w:val="28"/>
          <w:szCs w:val="28"/>
        </w:rPr>
      </w:pPr>
    </w:p>
    <w:p w14:paraId="16774D31" w14:textId="39D41ACA" w:rsidR="006C1668" w:rsidRPr="00511785" w:rsidRDefault="006C1668"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The</w:t>
      </w:r>
      <w:r w:rsidR="00CA647D" w:rsidRPr="00511785">
        <w:rPr>
          <w:rFonts w:ascii="Times New Roman" w:eastAsia="Times New Roman" w:hAnsi="Times New Roman" w:cs="Times New Roman"/>
          <w:sz w:val="28"/>
          <w:szCs w:val="28"/>
        </w:rPr>
        <w:t xml:space="preserve"> individualized plan </w:t>
      </w:r>
      <w:r w:rsidRPr="00511785">
        <w:rPr>
          <w:rFonts w:ascii="Times New Roman" w:eastAsia="Times New Roman" w:hAnsi="Times New Roman" w:cs="Times New Roman"/>
          <w:sz w:val="28"/>
          <w:szCs w:val="28"/>
        </w:rPr>
        <w:t>must be</w:t>
      </w:r>
      <w:r w:rsidR="00CA647D" w:rsidRPr="00511785">
        <w:rPr>
          <w:rFonts w:ascii="Times New Roman" w:eastAsia="Times New Roman" w:hAnsi="Times New Roman" w:cs="Times New Roman"/>
          <w:sz w:val="28"/>
          <w:szCs w:val="28"/>
        </w:rPr>
        <w:t xml:space="preserve"> developed within 90 days of eligibility determination based on assessment results and client input. </w:t>
      </w:r>
      <w:r w:rsidR="00EF4F16" w:rsidRPr="00511785">
        <w:rPr>
          <w:rFonts w:ascii="Times New Roman" w:eastAsia="Times New Roman" w:hAnsi="Times New Roman" w:cs="Times New Roman"/>
          <w:sz w:val="28"/>
          <w:szCs w:val="28"/>
        </w:rPr>
        <w:t xml:space="preserve">The plan should identify the services that will enable the client to achieve their designated goal.  </w:t>
      </w:r>
      <w:r w:rsidRPr="00511785">
        <w:rPr>
          <w:rFonts w:ascii="Times New Roman" w:eastAsia="Times New Roman" w:hAnsi="Times New Roman" w:cs="Times New Roman"/>
          <w:sz w:val="28"/>
          <w:szCs w:val="28"/>
        </w:rPr>
        <w:t>Both i</w:t>
      </w:r>
      <w:r w:rsidR="00EF4F16" w:rsidRPr="00511785">
        <w:rPr>
          <w:rFonts w:ascii="Times New Roman" w:eastAsia="Times New Roman" w:hAnsi="Times New Roman" w:cs="Times New Roman"/>
          <w:sz w:val="28"/>
          <w:szCs w:val="28"/>
        </w:rPr>
        <w:t>nitial and amended plans must be signed by the client and the counselor prior to beginning services</w:t>
      </w:r>
      <w:r w:rsidR="00B20885" w:rsidRPr="00511785">
        <w:rPr>
          <w:rFonts w:ascii="Times New Roman" w:eastAsia="Times New Roman" w:hAnsi="Times New Roman" w:cs="Times New Roman"/>
          <w:sz w:val="28"/>
          <w:szCs w:val="28"/>
        </w:rPr>
        <w:t xml:space="preserve"> and uploaded into AWARE</w:t>
      </w:r>
      <w:r w:rsidR="00EF4F16" w:rsidRPr="00511785">
        <w:rPr>
          <w:rFonts w:ascii="Times New Roman" w:eastAsia="Times New Roman" w:hAnsi="Times New Roman" w:cs="Times New Roman"/>
          <w:sz w:val="28"/>
          <w:szCs w:val="28"/>
        </w:rPr>
        <w:t xml:space="preserve">. </w:t>
      </w:r>
      <w:r w:rsidR="00224B79" w:rsidRPr="00511785">
        <w:rPr>
          <w:rFonts w:ascii="Times New Roman" w:eastAsia="Times New Roman" w:hAnsi="Times New Roman" w:cs="Times New Roman"/>
          <w:sz w:val="28"/>
          <w:szCs w:val="28"/>
        </w:rPr>
        <w:t>The IPE should be for at least six months to ensure adequate time to deliver services.</w:t>
      </w:r>
      <w:r w:rsidRPr="00511785">
        <w:rPr>
          <w:rFonts w:ascii="Times New Roman" w:eastAsia="Times New Roman" w:hAnsi="Times New Roman" w:cs="Times New Roman"/>
          <w:sz w:val="28"/>
          <w:szCs w:val="28"/>
        </w:rPr>
        <w:t xml:space="preserve"> </w:t>
      </w:r>
      <w:r w:rsidR="00B20885" w:rsidRPr="00511785">
        <w:rPr>
          <w:rFonts w:ascii="Times New Roman" w:eastAsia="Times New Roman" w:hAnsi="Times New Roman" w:cs="Times New Roman"/>
          <w:sz w:val="28"/>
          <w:szCs w:val="28"/>
        </w:rPr>
        <w:t>The signature date in AWARE and the signature date on the IPE must match.</w:t>
      </w:r>
    </w:p>
    <w:p w14:paraId="19148948" w14:textId="43E35716" w:rsidR="00FA3564" w:rsidRPr="00511785" w:rsidRDefault="00FA3564" w:rsidP="00511785">
      <w:pPr>
        <w:spacing w:after="0" w:line="240" w:lineRule="auto"/>
        <w:rPr>
          <w:rFonts w:ascii="Times New Roman" w:eastAsia="Times New Roman" w:hAnsi="Times New Roman" w:cs="Times New Roman"/>
          <w:sz w:val="28"/>
          <w:szCs w:val="28"/>
        </w:rPr>
      </w:pPr>
    </w:p>
    <w:p w14:paraId="0390CF39" w14:textId="174740FE" w:rsidR="00FA3564" w:rsidRPr="00511785" w:rsidRDefault="00FA3564"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The IPE should define the consumer’s specific independent living goals and how progress will be measured. Each service on the IPE should be designed to assist the consumer in achieving that goal. </w:t>
      </w:r>
      <w:r w:rsidR="00A76CED" w:rsidRPr="00511785">
        <w:rPr>
          <w:rFonts w:ascii="Times New Roman" w:eastAsia="Times New Roman" w:hAnsi="Times New Roman" w:cs="Times New Roman"/>
          <w:sz w:val="28"/>
          <w:szCs w:val="28"/>
        </w:rPr>
        <w:t xml:space="preserve">Services on the IPE must clearly state their specific relation to the IPE goal, how progress in that service will be measured, and how that will result in a successful goal for the consumer. </w:t>
      </w:r>
    </w:p>
    <w:p w14:paraId="4F8C5241" w14:textId="77777777" w:rsidR="002C6F76" w:rsidRPr="00511785" w:rsidRDefault="002C6F76" w:rsidP="00511785">
      <w:pPr>
        <w:spacing w:after="0" w:line="240" w:lineRule="auto"/>
        <w:rPr>
          <w:rFonts w:ascii="Times New Roman" w:eastAsia="Times New Roman" w:hAnsi="Times New Roman" w:cs="Times New Roman"/>
          <w:sz w:val="28"/>
          <w:szCs w:val="28"/>
        </w:rPr>
      </w:pPr>
    </w:p>
    <w:p w14:paraId="78DE3E3E" w14:textId="6C130D26" w:rsidR="006C1668" w:rsidRPr="00511785" w:rsidRDefault="00224B79"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Once the IPE is signed, the signature date should be placed on the plan in AWARE. This will move the case into Service Status. Once in Service Status, the consumer can begin to receive all services on the plan.</w:t>
      </w:r>
      <w:r w:rsidR="006C1668" w:rsidRPr="00511785">
        <w:rPr>
          <w:rFonts w:ascii="Times New Roman" w:eastAsia="Times New Roman" w:hAnsi="Times New Roman" w:cs="Times New Roman"/>
          <w:sz w:val="28"/>
          <w:szCs w:val="28"/>
        </w:rPr>
        <w:t xml:space="preserve"> </w:t>
      </w:r>
    </w:p>
    <w:p w14:paraId="31EC5FC5" w14:textId="77777777" w:rsidR="002C6F76" w:rsidRPr="00511785" w:rsidRDefault="002C6F76" w:rsidP="00511785">
      <w:pPr>
        <w:spacing w:after="0" w:line="240" w:lineRule="auto"/>
        <w:rPr>
          <w:rFonts w:ascii="Times New Roman" w:eastAsia="Times New Roman" w:hAnsi="Times New Roman" w:cs="Times New Roman"/>
          <w:sz w:val="28"/>
          <w:szCs w:val="28"/>
        </w:rPr>
      </w:pPr>
    </w:p>
    <w:p w14:paraId="450307E0" w14:textId="76A6D249" w:rsidR="00224B79" w:rsidRPr="00511785" w:rsidRDefault="006C1668"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Cases should not remain in Service longer than one year from the date the consumer signed the IPE. Supervisory approval is required if it becomes necessary to extend this timeframe.</w:t>
      </w:r>
    </w:p>
    <w:p w14:paraId="43B35776" w14:textId="63CD1FF5" w:rsidR="00901F3C" w:rsidRPr="00511785" w:rsidRDefault="00901F3C"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The IPE Development Narrative </w:t>
      </w:r>
      <w:r w:rsidR="006C1668" w:rsidRPr="00511785">
        <w:rPr>
          <w:rFonts w:ascii="Times New Roman" w:eastAsia="Times New Roman" w:hAnsi="Times New Roman" w:cs="Times New Roman"/>
          <w:sz w:val="28"/>
          <w:szCs w:val="28"/>
        </w:rPr>
        <w:t xml:space="preserve">should be entered into AWARE at the time the IPE is signed.  This narrative documents the need for the services and how the services will assist the consumer in accomplishing their goal and achieving independence. </w:t>
      </w:r>
    </w:p>
    <w:p w14:paraId="4F4FD38B" w14:textId="3950D34C" w:rsidR="002C6F76" w:rsidRPr="00511785" w:rsidRDefault="002C6F76" w:rsidP="00511785">
      <w:pPr>
        <w:spacing w:after="0" w:line="240" w:lineRule="auto"/>
        <w:rPr>
          <w:rFonts w:ascii="Times New Roman" w:eastAsia="Times New Roman" w:hAnsi="Times New Roman" w:cs="Times New Roman"/>
          <w:sz w:val="28"/>
          <w:szCs w:val="28"/>
        </w:rPr>
      </w:pPr>
    </w:p>
    <w:p w14:paraId="39309BD7" w14:textId="10512835" w:rsidR="002C6F76" w:rsidRPr="00511785" w:rsidRDefault="002623F9" w:rsidP="00452ABB">
      <w:pPr>
        <w:pStyle w:val="Heading1"/>
        <w:rPr>
          <w:iCs/>
        </w:rPr>
      </w:pPr>
      <w:r w:rsidRPr="00511785">
        <w:t>7.0 Service Provision</w:t>
      </w:r>
    </w:p>
    <w:p w14:paraId="0AC63C11" w14:textId="77777777" w:rsidR="00452ABB" w:rsidRDefault="00452ABB" w:rsidP="00511785">
      <w:pPr>
        <w:spacing w:after="0" w:line="240" w:lineRule="auto"/>
        <w:rPr>
          <w:rFonts w:ascii="Times New Roman" w:hAnsi="Times New Roman" w:cs="Times New Roman"/>
          <w:sz w:val="28"/>
          <w:szCs w:val="28"/>
        </w:rPr>
      </w:pPr>
    </w:p>
    <w:p w14:paraId="3A773A90" w14:textId="657D161D" w:rsidR="002623F9" w:rsidRPr="00511785" w:rsidRDefault="002623F9" w:rsidP="00511785">
      <w:pPr>
        <w:spacing w:after="0" w:line="240" w:lineRule="auto"/>
        <w:rPr>
          <w:rFonts w:ascii="Times New Roman" w:hAnsi="Times New Roman" w:cs="Times New Roman"/>
          <w:sz w:val="28"/>
          <w:szCs w:val="28"/>
        </w:rPr>
      </w:pPr>
      <w:r w:rsidRPr="00511785">
        <w:rPr>
          <w:rFonts w:ascii="Times New Roman" w:hAnsi="Times New Roman" w:cs="Times New Roman"/>
          <w:sz w:val="28"/>
          <w:szCs w:val="28"/>
        </w:rPr>
        <w:t>Services identified in the client’s plan will be provided individually or in a group setting agreed upon by the client.</w:t>
      </w:r>
    </w:p>
    <w:p w14:paraId="27E8A0F9" w14:textId="77777777" w:rsidR="00A76CED" w:rsidRPr="00511785" w:rsidRDefault="00A76CED" w:rsidP="00511785">
      <w:pPr>
        <w:spacing w:after="0" w:line="240" w:lineRule="auto"/>
        <w:rPr>
          <w:rFonts w:ascii="Times New Roman" w:hAnsi="Times New Roman" w:cs="Times New Roman"/>
          <w:sz w:val="28"/>
          <w:szCs w:val="28"/>
        </w:rPr>
      </w:pPr>
    </w:p>
    <w:p w14:paraId="1317AA9F" w14:textId="57259C9C" w:rsidR="002C6F76" w:rsidRPr="00511785" w:rsidRDefault="002C6F76" w:rsidP="00511785">
      <w:pPr>
        <w:spacing w:after="0" w:line="240" w:lineRule="auto"/>
        <w:rPr>
          <w:rFonts w:ascii="Times New Roman" w:hAnsi="Times New Roman" w:cs="Times New Roman"/>
          <w:sz w:val="28"/>
          <w:szCs w:val="28"/>
        </w:rPr>
      </w:pPr>
      <w:r w:rsidRPr="00511785">
        <w:rPr>
          <w:rFonts w:ascii="Times New Roman" w:hAnsi="Times New Roman" w:cs="Times New Roman"/>
          <w:sz w:val="28"/>
          <w:szCs w:val="28"/>
        </w:rPr>
        <w:t xml:space="preserve">Planned services are to be initiated within 30 days of a signed Plan and are to be provided continuously until all planned services are completed and the client's case is closed unless a reason for the interruption is clearly documented. </w:t>
      </w:r>
    </w:p>
    <w:p w14:paraId="58F5F62B" w14:textId="77777777" w:rsidR="00762014" w:rsidRPr="00511785" w:rsidRDefault="00762014" w:rsidP="00511785">
      <w:pPr>
        <w:spacing w:after="0" w:line="240" w:lineRule="auto"/>
        <w:rPr>
          <w:rFonts w:ascii="Times New Roman" w:hAnsi="Times New Roman" w:cs="Times New Roman"/>
          <w:sz w:val="28"/>
          <w:szCs w:val="28"/>
        </w:rPr>
      </w:pPr>
    </w:p>
    <w:p w14:paraId="023A3B8F" w14:textId="042A6939" w:rsidR="002C6F76" w:rsidRPr="00511785" w:rsidRDefault="002C6F76" w:rsidP="00511785">
      <w:pPr>
        <w:spacing w:after="0" w:line="240" w:lineRule="auto"/>
        <w:rPr>
          <w:rFonts w:ascii="Times New Roman" w:hAnsi="Times New Roman" w:cs="Times New Roman"/>
          <w:sz w:val="28"/>
          <w:szCs w:val="28"/>
        </w:rPr>
      </w:pPr>
      <w:r w:rsidRPr="00511785">
        <w:rPr>
          <w:rFonts w:ascii="Times New Roman" w:hAnsi="Times New Roman" w:cs="Times New Roman"/>
          <w:sz w:val="28"/>
          <w:szCs w:val="28"/>
        </w:rPr>
        <w:t xml:space="preserve">Services are to be provided in a manner, pace and schedule, </w:t>
      </w:r>
      <w:r w:rsidR="00D950C2" w:rsidRPr="00511785">
        <w:rPr>
          <w:rFonts w:ascii="Times New Roman" w:hAnsi="Times New Roman" w:cs="Times New Roman"/>
          <w:sz w:val="28"/>
          <w:szCs w:val="28"/>
        </w:rPr>
        <w:t>best suited</w:t>
      </w:r>
      <w:r w:rsidRPr="00511785">
        <w:rPr>
          <w:rFonts w:ascii="Times New Roman" w:hAnsi="Times New Roman" w:cs="Times New Roman"/>
          <w:sz w:val="28"/>
          <w:szCs w:val="28"/>
        </w:rPr>
        <w:t xml:space="preserve"> to meet the client’s individual needs, learning capacity and availability. Services must be continuous and in accordance with the plan (at least monthly), until closure, unless a reason for the delay or interruption of services is documented.  If a client does not have a monthly actual service progress note, the provider must have documented the reason in an AWARE entry titled “Client </w:t>
      </w:r>
      <w:r w:rsidR="00762014" w:rsidRPr="00511785">
        <w:rPr>
          <w:rFonts w:ascii="Times New Roman" w:hAnsi="Times New Roman" w:cs="Times New Roman"/>
          <w:sz w:val="28"/>
          <w:szCs w:val="28"/>
        </w:rPr>
        <w:t>I</w:t>
      </w:r>
      <w:r w:rsidRPr="00511785">
        <w:rPr>
          <w:rFonts w:ascii="Times New Roman" w:hAnsi="Times New Roman" w:cs="Times New Roman"/>
          <w:sz w:val="28"/>
          <w:szCs w:val="28"/>
        </w:rPr>
        <w:t xml:space="preserve">nactivity for Month/Year”.  </w:t>
      </w:r>
    </w:p>
    <w:p w14:paraId="18F4E769" w14:textId="77777777" w:rsidR="002C6F76" w:rsidRPr="00511785" w:rsidRDefault="002C6F76" w:rsidP="00511785">
      <w:pPr>
        <w:spacing w:after="0" w:line="240" w:lineRule="auto"/>
        <w:rPr>
          <w:rFonts w:ascii="Times New Roman" w:hAnsi="Times New Roman" w:cs="Times New Roman"/>
          <w:sz w:val="28"/>
          <w:szCs w:val="28"/>
        </w:rPr>
      </w:pPr>
    </w:p>
    <w:p w14:paraId="7C4CA846" w14:textId="22744341" w:rsidR="002227CE" w:rsidRPr="00511785" w:rsidRDefault="002C6F76" w:rsidP="00511785">
      <w:pPr>
        <w:spacing w:after="0" w:line="240" w:lineRule="auto"/>
        <w:rPr>
          <w:rFonts w:ascii="Times New Roman" w:eastAsia="Times New Roman" w:hAnsi="Times New Roman" w:cs="Times New Roman"/>
          <w:sz w:val="28"/>
          <w:szCs w:val="28"/>
        </w:rPr>
      </w:pPr>
      <w:r w:rsidRPr="00511785">
        <w:rPr>
          <w:rFonts w:ascii="Times New Roman" w:hAnsi="Times New Roman" w:cs="Times New Roman"/>
          <w:sz w:val="28"/>
          <w:szCs w:val="28"/>
        </w:rPr>
        <w:t>Service documentation contains information related to training provided and/or client’s progress toward their identified goal as outlined in their Plan.</w:t>
      </w:r>
      <w:r w:rsidR="008D533B" w:rsidRPr="00511785">
        <w:rPr>
          <w:rFonts w:ascii="Times New Roman" w:hAnsi="Times New Roman" w:cs="Times New Roman"/>
          <w:sz w:val="28"/>
          <w:szCs w:val="28"/>
        </w:rPr>
        <w:t xml:space="preserve"> </w:t>
      </w:r>
      <w:r w:rsidR="008D533B" w:rsidRPr="00511785">
        <w:rPr>
          <w:rFonts w:ascii="Times New Roman" w:eastAsia="Times New Roman" w:hAnsi="Times New Roman" w:cs="Times New Roman"/>
          <w:sz w:val="28"/>
          <w:szCs w:val="28"/>
        </w:rPr>
        <w:t xml:space="preserve">List and describe the responsibilities of DSB, the consumer and any other entities involved for each </w:t>
      </w:r>
      <w:r w:rsidR="00A97C94" w:rsidRPr="00511785">
        <w:rPr>
          <w:rFonts w:ascii="Times New Roman" w:eastAsia="Times New Roman" w:hAnsi="Times New Roman" w:cs="Times New Roman"/>
          <w:sz w:val="28"/>
          <w:szCs w:val="28"/>
        </w:rPr>
        <w:t>service</w:t>
      </w:r>
      <w:r w:rsidR="008D533B" w:rsidRPr="00511785">
        <w:rPr>
          <w:rFonts w:ascii="Times New Roman" w:eastAsia="Times New Roman" w:hAnsi="Times New Roman" w:cs="Times New Roman"/>
          <w:sz w:val="28"/>
          <w:szCs w:val="28"/>
        </w:rPr>
        <w:t xml:space="preserve">. Information will be in sufficient detail to ensure that all parties </w:t>
      </w:r>
      <w:r w:rsidR="008D533B" w:rsidRPr="00511785">
        <w:rPr>
          <w:rFonts w:ascii="Times New Roman" w:eastAsia="Times New Roman" w:hAnsi="Times New Roman" w:cs="Times New Roman"/>
          <w:sz w:val="28"/>
          <w:szCs w:val="28"/>
        </w:rPr>
        <w:lastRenderedPageBreak/>
        <w:t>involved know exactly what is expected of them during the OIB process.</w:t>
      </w:r>
      <w:r w:rsidR="006A2CB1" w:rsidRPr="00511785">
        <w:rPr>
          <w:rFonts w:ascii="Times New Roman" w:eastAsia="Times New Roman" w:hAnsi="Times New Roman" w:cs="Times New Roman"/>
          <w:sz w:val="28"/>
          <w:szCs w:val="28"/>
        </w:rPr>
        <w:t xml:space="preserve"> Services descriptions should include the name of the vendor and expected pricing and how the progress will be measured. </w:t>
      </w:r>
      <w:r w:rsidR="00762014" w:rsidRPr="00511785">
        <w:rPr>
          <w:rFonts w:ascii="Times New Roman" w:eastAsia="Times New Roman" w:hAnsi="Times New Roman" w:cs="Times New Roman"/>
          <w:sz w:val="28"/>
          <w:szCs w:val="28"/>
        </w:rPr>
        <w:t xml:space="preserve">Each service description must include how this service pertains to the consumer’s stated goal. </w:t>
      </w:r>
    </w:p>
    <w:p w14:paraId="6144E370" w14:textId="77777777" w:rsidR="00A76CED" w:rsidRPr="00511785" w:rsidRDefault="00A76CED" w:rsidP="00511785">
      <w:pPr>
        <w:spacing w:after="0" w:line="240" w:lineRule="auto"/>
        <w:rPr>
          <w:rFonts w:ascii="Times New Roman" w:eastAsia="Times New Roman" w:hAnsi="Times New Roman" w:cs="Times New Roman"/>
          <w:sz w:val="28"/>
          <w:szCs w:val="28"/>
        </w:rPr>
      </w:pPr>
    </w:p>
    <w:p w14:paraId="4587AB15" w14:textId="2B5523D7" w:rsidR="008D533B" w:rsidRPr="00511785" w:rsidRDefault="002227CE"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All other available sources of funding must be utilized before DSB funds are expended.</w:t>
      </w:r>
    </w:p>
    <w:p w14:paraId="23F74A70" w14:textId="4C19DF25" w:rsidR="002C6F76" w:rsidRPr="00511785" w:rsidRDefault="002C6F76" w:rsidP="00511785">
      <w:pPr>
        <w:spacing w:after="0" w:line="240" w:lineRule="auto"/>
        <w:rPr>
          <w:rFonts w:ascii="Times New Roman" w:hAnsi="Times New Roman" w:cs="Times New Roman"/>
          <w:sz w:val="28"/>
          <w:szCs w:val="28"/>
        </w:rPr>
      </w:pPr>
    </w:p>
    <w:p w14:paraId="4D35EBCF" w14:textId="17405114" w:rsidR="006C5B40" w:rsidRPr="00511785" w:rsidRDefault="008D533B" w:rsidP="00452ABB">
      <w:pPr>
        <w:pStyle w:val="Heading2"/>
      </w:pPr>
      <w:r w:rsidRPr="00511785">
        <w:t xml:space="preserve">7.1 </w:t>
      </w:r>
      <w:r w:rsidR="002227CE" w:rsidRPr="00511785">
        <w:t xml:space="preserve">IPE Amendment </w:t>
      </w:r>
    </w:p>
    <w:p w14:paraId="47AFEF31" w14:textId="77777777" w:rsidR="00452ABB" w:rsidRDefault="00452ABB" w:rsidP="00511785">
      <w:pPr>
        <w:spacing w:after="0" w:line="240" w:lineRule="auto"/>
        <w:rPr>
          <w:rFonts w:ascii="Times New Roman" w:eastAsia="Times New Roman" w:hAnsi="Times New Roman" w:cs="Times New Roman"/>
          <w:sz w:val="28"/>
          <w:szCs w:val="28"/>
        </w:rPr>
      </w:pPr>
    </w:p>
    <w:p w14:paraId="05E43830" w14:textId="71FB105F" w:rsidR="002227CE" w:rsidRPr="00511785" w:rsidRDefault="002227CE"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An amendment to the original IPE is made when a change takes place in the rehabilitation program after its original development. Should it become necessary to make changes in the IPE, the VR counselor and consumer must both agree and sign the IPE amendment before any changes may go into effect. </w:t>
      </w:r>
    </w:p>
    <w:p w14:paraId="1F0C7437" w14:textId="77777777" w:rsidR="006C5B40" w:rsidRPr="00511785" w:rsidRDefault="006C5B40" w:rsidP="00511785">
      <w:pPr>
        <w:spacing w:after="0" w:line="240" w:lineRule="auto"/>
        <w:rPr>
          <w:rFonts w:ascii="Times New Roman" w:eastAsia="Times New Roman" w:hAnsi="Times New Roman" w:cs="Times New Roman"/>
          <w:sz w:val="28"/>
          <w:szCs w:val="28"/>
        </w:rPr>
      </w:pPr>
    </w:p>
    <w:p w14:paraId="49961C84" w14:textId="69C4C34B" w:rsidR="002227CE" w:rsidRPr="00511785" w:rsidRDefault="002227CE"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The original IPE needs to be amended when the VR counselor and consumer agree that a service, aid or appliance, or extension of time, etc. is needed in order to accomplish the independent living goal. An amendment reflects a change in the IPE that was not evident as something needed at the time the plan was originally developed.</w:t>
      </w:r>
    </w:p>
    <w:p w14:paraId="3C84F521" w14:textId="77777777" w:rsidR="006B0CEE" w:rsidRPr="00511785" w:rsidRDefault="006B0CEE" w:rsidP="00511785">
      <w:pPr>
        <w:spacing w:after="0" w:line="240" w:lineRule="auto"/>
        <w:rPr>
          <w:rFonts w:ascii="Times New Roman" w:eastAsia="Times New Roman" w:hAnsi="Times New Roman" w:cs="Times New Roman"/>
          <w:sz w:val="28"/>
          <w:szCs w:val="28"/>
        </w:rPr>
      </w:pPr>
    </w:p>
    <w:p w14:paraId="7637450C" w14:textId="4E94C0A0" w:rsidR="002227CE" w:rsidRPr="00511785" w:rsidRDefault="006B0CEE" w:rsidP="00452ABB">
      <w:pPr>
        <w:pStyle w:val="Heading1"/>
      </w:pPr>
      <w:r w:rsidRPr="00511785">
        <w:t xml:space="preserve">8.0 </w:t>
      </w:r>
      <w:r w:rsidRPr="00452ABB">
        <w:t>Service</w:t>
      </w:r>
      <w:r w:rsidR="008B47FB" w:rsidRPr="00511785">
        <w:t xml:space="preserve"> Delivery</w:t>
      </w:r>
    </w:p>
    <w:p w14:paraId="767D55AB" w14:textId="77777777" w:rsidR="00452ABB" w:rsidRDefault="00452ABB" w:rsidP="00511785">
      <w:pPr>
        <w:spacing w:after="0" w:line="240" w:lineRule="auto"/>
        <w:rPr>
          <w:rFonts w:ascii="Times New Roman" w:eastAsia="Times New Roman" w:hAnsi="Times New Roman" w:cs="Times New Roman"/>
          <w:sz w:val="28"/>
          <w:szCs w:val="28"/>
        </w:rPr>
      </w:pPr>
    </w:p>
    <w:p w14:paraId="56C4B926" w14:textId="3C3FCBE1" w:rsidR="006B0CEE" w:rsidRPr="00511785" w:rsidRDefault="006B0CEE"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Services are activities which motivate individuals toward the kind of functioning they desire within the framework of their individual capacities and potential.  All goods and services necessary for the consumer to achieve a successful outcome will be provided as planned for on the IPE.  Only those services specified on the IPE may be provided by DSB. Should the consumer need additional services to reach the IPE goal, an amendment to the IPE must be </w:t>
      </w:r>
      <w:r w:rsidR="00A97C94" w:rsidRPr="00511785">
        <w:rPr>
          <w:rFonts w:ascii="Times New Roman" w:eastAsia="Times New Roman" w:hAnsi="Times New Roman" w:cs="Times New Roman"/>
          <w:sz w:val="28"/>
          <w:szCs w:val="28"/>
        </w:rPr>
        <w:t>completed.</w:t>
      </w:r>
      <w:r w:rsidR="00C70007" w:rsidRPr="00511785">
        <w:rPr>
          <w:rFonts w:ascii="Times New Roman" w:eastAsia="Times New Roman" w:hAnsi="Times New Roman" w:cs="Times New Roman"/>
          <w:sz w:val="28"/>
          <w:szCs w:val="28"/>
        </w:rPr>
        <w:t xml:space="preserve"> </w:t>
      </w:r>
    </w:p>
    <w:p w14:paraId="11195A0F" w14:textId="4064D667" w:rsidR="008B47FB" w:rsidRPr="00511785" w:rsidRDefault="008B47FB" w:rsidP="00511785">
      <w:pPr>
        <w:spacing w:after="0" w:line="240" w:lineRule="auto"/>
        <w:rPr>
          <w:rFonts w:ascii="Times New Roman" w:eastAsia="Times New Roman" w:hAnsi="Times New Roman" w:cs="Times New Roman"/>
          <w:sz w:val="28"/>
          <w:szCs w:val="28"/>
        </w:rPr>
      </w:pPr>
    </w:p>
    <w:p w14:paraId="7781F7AB" w14:textId="5AEFC342" w:rsidR="008B47FB" w:rsidRPr="00511785" w:rsidRDefault="008B47FB"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All </w:t>
      </w:r>
      <w:r w:rsidR="00C70007" w:rsidRPr="00511785">
        <w:rPr>
          <w:rFonts w:ascii="Times New Roman" w:eastAsia="Times New Roman" w:hAnsi="Times New Roman" w:cs="Times New Roman"/>
          <w:sz w:val="28"/>
          <w:szCs w:val="28"/>
        </w:rPr>
        <w:t xml:space="preserve">provided </w:t>
      </w:r>
      <w:r w:rsidRPr="00511785">
        <w:rPr>
          <w:rFonts w:ascii="Times New Roman" w:eastAsia="Times New Roman" w:hAnsi="Times New Roman" w:cs="Times New Roman"/>
          <w:sz w:val="28"/>
          <w:szCs w:val="28"/>
        </w:rPr>
        <w:t xml:space="preserve">services must be either </w:t>
      </w:r>
      <w:r w:rsidR="00C70007" w:rsidRPr="00511785">
        <w:rPr>
          <w:rFonts w:ascii="Times New Roman" w:eastAsia="Times New Roman" w:hAnsi="Times New Roman" w:cs="Times New Roman"/>
          <w:sz w:val="28"/>
          <w:szCs w:val="28"/>
        </w:rPr>
        <w:t xml:space="preserve">paid by an authorization or provided by DSB staff in house. For all authorizations a justification case note documenting why the service was provided and the purpose of the authorization is required. For any in house service, DSB staff provide (such as counseling and guidance), the VR counselor must enter an Actual Service entry on the AWARE Actual Service Data Page. </w:t>
      </w:r>
    </w:p>
    <w:p w14:paraId="6EEF8FE3" w14:textId="77777777" w:rsidR="006C5B40" w:rsidRPr="00511785" w:rsidRDefault="006C5B40" w:rsidP="00511785">
      <w:pPr>
        <w:spacing w:after="0" w:line="240" w:lineRule="auto"/>
        <w:rPr>
          <w:rFonts w:ascii="Times New Roman" w:eastAsia="Times New Roman" w:hAnsi="Times New Roman" w:cs="Times New Roman"/>
          <w:sz w:val="28"/>
          <w:szCs w:val="28"/>
        </w:rPr>
      </w:pPr>
    </w:p>
    <w:p w14:paraId="79741687" w14:textId="19E3FA88" w:rsidR="006B0CEE" w:rsidRPr="00511785" w:rsidRDefault="006C5B40" w:rsidP="00452ABB">
      <w:pPr>
        <w:pStyle w:val="Heading2"/>
      </w:pPr>
      <w:r w:rsidRPr="00511785">
        <w:t xml:space="preserve">8.1 Out of State Services </w:t>
      </w:r>
    </w:p>
    <w:p w14:paraId="2FD635CB" w14:textId="77777777" w:rsidR="00452ABB" w:rsidRDefault="00452ABB" w:rsidP="00511785">
      <w:pPr>
        <w:spacing w:after="0" w:line="240" w:lineRule="auto"/>
        <w:rPr>
          <w:rFonts w:ascii="Times New Roman" w:eastAsia="Times New Roman" w:hAnsi="Times New Roman" w:cs="Times New Roman"/>
          <w:sz w:val="28"/>
          <w:szCs w:val="28"/>
        </w:rPr>
      </w:pPr>
    </w:p>
    <w:p w14:paraId="79F3F9C9" w14:textId="414C86A5" w:rsidR="006C5B40" w:rsidRPr="00511785" w:rsidRDefault="006C5B40"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lastRenderedPageBreak/>
        <w:t>It is the policy of DSB to provide all services to consumers from within the state whenever possible. If DSB purchases a service outside of the state that is available within the state, the consumer will be responsible for any difference in the cost of the service.</w:t>
      </w:r>
    </w:p>
    <w:p w14:paraId="22172613" w14:textId="77777777" w:rsidR="00762014" w:rsidRPr="00511785" w:rsidRDefault="00762014" w:rsidP="00511785">
      <w:pPr>
        <w:spacing w:after="0" w:line="240" w:lineRule="auto"/>
        <w:rPr>
          <w:rFonts w:ascii="Times New Roman" w:eastAsia="Times New Roman" w:hAnsi="Times New Roman" w:cs="Times New Roman"/>
          <w:sz w:val="28"/>
          <w:szCs w:val="28"/>
        </w:rPr>
      </w:pPr>
    </w:p>
    <w:p w14:paraId="05E58A15" w14:textId="72B8B979" w:rsidR="006C5B40" w:rsidRPr="00511785" w:rsidRDefault="006C5B40"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If a consumer </w:t>
      </w:r>
      <w:r w:rsidR="00B666AC" w:rsidRPr="00511785">
        <w:rPr>
          <w:rFonts w:ascii="Times New Roman" w:eastAsia="Times New Roman" w:hAnsi="Times New Roman" w:cs="Times New Roman"/>
          <w:sz w:val="28"/>
          <w:szCs w:val="28"/>
        </w:rPr>
        <w:t>needs</w:t>
      </w:r>
      <w:r w:rsidRPr="00511785">
        <w:rPr>
          <w:rFonts w:ascii="Times New Roman" w:eastAsia="Times New Roman" w:hAnsi="Times New Roman" w:cs="Times New Roman"/>
          <w:sz w:val="28"/>
          <w:szCs w:val="28"/>
        </w:rPr>
        <w:t xml:space="preserve"> a service that will assist in achieving a successful outcome, and the service is not available within the state, the service may be provided from a vendor outside the state and the expense endured fully by DSB.</w:t>
      </w:r>
    </w:p>
    <w:p w14:paraId="33B05A16" w14:textId="77777777" w:rsidR="00A97C94" w:rsidRPr="00511785" w:rsidRDefault="00A97C94" w:rsidP="00511785">
      <w:pPr>
        <w:spacing w:after="0" w:line="240" w:lineRule="auto"/>
        <w:rPr>
          <w:rFonts w:ascii="Times New Roman" w:eastAsia="Times New Roman" w:hAnsi="Times New Roman" w:cs="Times New Roman"/>
          <w:sz w:val="28"/>
          <w:szCs w:val="28"/>
        </w:rPr>
      </w:pPr>
    </w:p>
    <w:p w14:paraId="5CF84823" w14:textId="127E0BB0" w:rsidR="008F42C8" w:rsidRPr="00511785" w:rsidRDefault="008F42C8" w:rsidP="00452ABB">
      <w:pPr>
        <w:pStyle w:val="Heading2"/>
      </w:pPr>
      <w:r w:rsidRPr="00511785">
        <w:t>8.2 Services Interrupted</w:t>
      </w:r>
    </w:p>
    <w:p w14:paraId="1B30DFF1" w14:textId="77777777" w:rsidR="00452ABB" w:rsidRDefault="00452ABB" w:rsidP="00511785">
      <w:pPr>
        <w:spacing w:after="0" w:line="240" w:lineRule="auto"/>
        <w:rPr>
          <w:rFonts w:ascii="Times New Roman" w:hAnsi="Times New Roman" w:cs="Times New Roman"/>
          <w:sz w:val="28"/>
          <w:szCs w:val="28"/>
        </w:rPr>
      </w:pPr>
    </w:p>
    <w:p w14:paraId="01357ABD" w14:textId="30E6A411" w:rsidR="008F42C8" w:rsidRPr="00511785" w:rsidRDefault="008F42C8" w:rsidP="00511785">
      <w:pPr>
        <w:spacing w:after="0" w:line="240" w:lineRule="auto"/>
        <w:rPr>
          <w:rFonts w:ascii="Times New Roman" w:hAnsi="Times New Roman" w:cs="Times New Roman"/>
          <w:sz w:val="28"/>
          <w:szCs w:val="28"/>
        </w:rPr>
      </w:pPr>
      <w:r w:rsidRPr="00511785">
        <w:rPr>
          <w:rFonts w:ascii="Times New Roman" w:hAnsi="Times New Roman" w:cs="Times New Roman"/>
          <w:sz w:val="28"/>
          <w:szCs w:val="28"/>
        </w:rPr>
        <w:t xml:space="preserve">Services may be interrupted from time to time for many reasons. When services are interrupted for any reason, a case note must be entered into AWARE providing an explanation for the interruption. If the duration of the interruption exceeds 90 days, the case should be reviewed. If the individual will be able to resume participation in the foreseeable future, the specifics should be documented in a case note and the case should remain open. If services must be suspended indefinitely, the case should be closed and then reopened, later, if appropriate. </w:t>
      </w:r>
    </w:p>
    <w:p w14:paraId="4068BAF8" w14:textId="77777777" w:rsidR="00A97C94" w:rsidRPr="00511785" w:rsidRDefault="00A97C94" w:rsidP="00511785">
      <w:pPr>
        <w:spacing w:after="0" w:line="240" w:lineRule="auto"/>
        <w:rPr>
          <w:rFonts w:ascii="Times New Roman" w:hAnsi="Times New Roman" w:cs="Times New Roman"/>
          <w:sz w:val="28"/>
          <w:szCs w:val="28"/>
        </w:rPr>
      </w:pPr>
    </w:p>
    <w:p w14:paraId="358041ED" w14:textId="05C0491D" w:rsidR="00B666AC" w:rsidRPr="00511785" w:rsidRDefault="00B666AC" w:rsidP="00452ABB">
      <w:pPr>
        <w:pStyle w:val="Heading1"/>
      </w:pPr>
      <w:r w:rsidRPr="00511785">
        <w:t xml:space="preserve">9.0 </w:t>
      </w:r>
      <w:r w:rsidRPr="00452ABB">
        <w:t>Services</w:t>
      </w:r>
    </w:p>
    <w:p w14:paraId="27C3438E" w14:textId="77777777" w:rsidR="00452ABB" w:rsidRDefault="00452ABB" w:rsidP="00511785">
      <w:pPr>
        <w:spacing w:after="0" w:line="240" w:lineRule="auto"/>
        <w:rPr>
          <w:rFonts w:ascii="Times New Roman" w:hAnsi="Times New Roman" w:cs="Times New Roman"/>
          <w:sz w:val="28"/>
          <w:szCs w:val="28"/>
        </w:rPr>
      </w:pPr>
      <w:bookmarkStart w:id="1" w:name="_Hlk47420681"/>
    </w:p>
    <w:p w14:paraId="584C715C" w14:textId="6704371D" w:rsidR="00B666AC" w:rsidRPr="00511785" w:rsidRDefault="00B666AC" w:rsidP="00511785">
      <w:pPr>
        <w:spacing w:after="0" w:line="240" w:lineRule="auto"/>
        <w:rPr>
          <w:rFonts w:ascii="Times New Roman" w:hAnsi="Times New Roman" w:cs="Times New Roman"/>
          <w:sz w:val="28"/>
          <w:szCs w:val="28"/>
        </w:rPr>
      </w:pPr>
      <w:r w:rsidRPr="00511785">
        <w:rPr>
          <w:rFonts w:ascii="Times New Roman" w:hAnsi="Times New Roman" w:cs="Times New Roman"/>
          <w:sz w:val="28"/>
          <w:szCs w:val="28"/>
        </w:rPr>
        <w:t xml:space="preserve">The Division of Services for the Blind may provide the services below to eligible consumers based on their specific needs and goals. </w:t>
      </w:r>
      <w:r w:rsidR="007126C6" w:rsidRPr="00511785">
        <w:rPr>
          <w:rFonts w:ascii="Times New Roman" w:hAnsi="Times New Roman" w:cs="Times New Roman"/>
          <w:sz w:val="28"/>
          <w:szCs w:val="28"/>
        </w:rPr>
        <w:t>No services other than assessment for eligibility (OIB Policy 9.1.1) may be made without being on a signed IPE</w:t>
      </w:r>
      <w:r w:rsidR="001C2955" w:rsidRPr="00511785">
        <w:rPr>
          <w:rFonts w:ascii="Times New Roman" w:hAnsi="Times New Roman" w:cs="Times New Roman"/>
          <w:sz w:val="28"/>
          <w:szCs w:val="28"/>
        </w:rPr>
        <w:t>, except for those required in order to access services (See OIB Policy 3.1)</w:t>
      </w:r>
      <w:r w:rsidR="007126C6" w:rsidRPr="00511785">
        <w:rPr>
          <w:rFonts w:ascii="Times New Roman" w:hAnsi="Times New Roman" w:cs="Times New Roman"/>
          <w:sz w:val="28"/>
          <w:szCs w:val="28"/>
        </w:rPr>
        <w:t>.</w:t>
      </w:r>
      <w:r w:rsidR="00745DE9" w:rsidRPr="00511785">
        <w:rPr>
          <w:rFonts w:ascii="Times New Roman" w:hAnsi="Times New Roman" w:cs="Times New Roman"/>
          <w:sz w:val="28"/>
          <w:szCs w:val="28"/>
        </w:rPr>
        <w:t xml:space="preserve"> Assessments for Orientation and Mobility should be done under Orientation and Mobility (OIB Policy 9.3.1).</w:t>
      </w:r>
    </w:p>
    <w:p w14:paraId="00262AAB" w14:textId="24FAFE81" w:rsidR="00F15A97" w:rsidRPr="00511785" w:rsidRDefault="00F15A97" w:rsidP="00511785">
      <w:pPr>
        <w:spacing w:after="0" w:line="240" w:lineRule="auto"/>
        <w:rPr>
          <w:rFonts w:ascii="Times New Roman" w:hAnsi="Times New Roman" w:cs="Times New Roman"/>
          <w:sz w:val="28"/>
          <w:szCs w:val="28"/>
        </w:rPr>
      </w:pPr>
    </w:p>
    <w:p w14:paraId="4C024EF0" w14:textId="37704423" w:rsidR="00F15A97" w:rsidRPr="00511785" w:rsidRDefault="00F15A97" w:rsidP="00452ABB">
      <w:pPr>
        <w:pStyle w:val="Heading2"/>
      </w:pPr>
      <w:r w:rsidRPr="00511785">
        <w:t>9.1 Comparable Benefits</w:t>
      </w:r>
    </w:p>
    <w:p w14:paraId="629D7CE2" w14:textId="77777777" w:rsidR="00452ABB" w:rsidRDefault="00452ABB" w:rsidP="00511785">
      <w:pPr>
        <w:spacing w:after="0" w:line="240" w:lineRule="auto"/>
        <w:rPr>
          <w:rFonts w:ascii="Times New Roman" w:hAnsi="Times New Roman" w:cs="Times New Roman"/>
          <w:sz w:val="28"/>
          <w:szCs w:val="28"/>
        </w:rPr>
      </w:pPr>
    </w:p>
    <w:p w14:paraId="6F3DC01F" w14:textId="09036745" w:rsidR="00F15A97" w:rsidRPr="00511785" w:rsidRDefault="00F15A97" w:rsidP="00511785">
      <w:pPr>
        <w:spacing w:after="0" w:line="240" w:lineRule="auto"/>
        <w:rPr>
          <w:rFonts w:ascii="Times New Roman" w:hAnsi="Times New Roman" w:cs="Times New Roman"/>
          <w:sz w:val="28"/>
          <w:szCs w:val="28"/>
        </w:rPr>
      </w:pPr>
      <w:r w:rsidRPr="00511785">
        <w:rPr>
          <w:rFonts w:ascii="Times New Roman" w:hAnsi="Times New Roman" w:cs="Times New Roman"/>
          <w:sz w:val="28"/>
          <w:szCs w:val="28"/>
        </w:rPr>
        <w:t>Any outside funding or services available to the consumer will be used before spending DSB agency resources. Repayable loans and merit-based awards and scholarships are not comparable services and benefits. Comparable services or benefits are:</w:t>
      </w:r>
    </w:p>
    <w:p w14:paraId="2F00629E" w14:textId="77777777" w:rsidR="00F15A97" w:rsidRPr="00511785" w:rsidRDefault="00F15A97" w:rsidP="00511785">
      <w:pPr>
        <w:pStyle w:val="ListParagraph"/>
        <w:keepNext/>
        <w:keepLines/>
        <w:numPr>
          <w:ilvl w:val="0"/>
          <w:numId w:val="42"/>
        </w:numPr>
        <w:spacing w:after="0" w:line="240" w:lineRule="auto"/>
        <w:rPr>
          <w:sz w:val="28"/>
          <w:szCs w:val="28"/>
        </w:rPr>
      </w:pPr>
      <w:r w:rsidRPr="00511785">
        <w:rPr>
          <w:sz w:val="28"/>
          <w:szCs w:val="28"/>
        </w:rPr>
        <w:lastRenderedPageBreak/>
        <w:t>Provided or paid for, in whole or in part, by other federal, state, or local public agencies, by health insurance, or by employee benefits;</w:t>
      </w:r>
    </w:p>
    <w:p w14:paraId="3CD41CE4" w14:textId="2F53CF00" w:rsidR="00F15A97" w:rsidRPr="00511785" w:rsidRDefault="00F15A97" w:rsidP="00511785">
      <w:pPr>
        <w:pStyle w:val="ListParagraph"/>
        <w:keepNext/>
        <w:keepLines/>
        <w:numPr>
          <w:ilvl w:val="0"/>
          <w:numId w:val="42"/>
        </w:numPr>
        <w:spacing w:after="0" w:line="240" w:lineRule="auto"/>
        <w:rPr>
          <w:sz w:val="28"/>
          <w:szCs w:val="28"/>
        </w:rPr>
      </w:pPr>
      <w:r w:rsidRPr="00511785">
        <w:rPr>
          <w:sz w:val="28"/>
          <w:szCs w:val="28"/>
        </w:rPr>
        <w:t>Available to the individual at the time needed to ensure the progress of the individual toward their independent living goal</w:t>
      </w:r>
    </w:p>
    <w:p w14:paraId="30653A56" w14:textId="4ECCDA7E" w:rsidR="00F15A97" w:rsidRDefault="00F15A97" w:rsidP="00511785">
      <w:pPr>
        <w:pStyle w:val="ListParagraph"/>
        <w:keepNext/>
        <w:keepLines/>
        <w:numPr>
          <w:ilvl w:val="0"/>
          <w:numId w:val="42"/>
        </w:numPr>
        <w:spacing w:after="0" w:line="240" w:lineRule="auto"/>
        <w:rPr>
          <w:sz w:val="28"/>
          <w:szCs w:val="28"/>
        </w:rPr>
      </w:pPr>
      <w:r w:rsidRPr="00511785">
        <w:rPr>
          <w:sz w:val="28"/>
          <w:szCs w:val="28"/>
        </w:rPr>
        <w:t>Commensurate with the services that the individual would otherwise receive from DSB.</w:t>
      </w:r>
    </w:p>
    <w:p w14:paraId="23E6FF4C" w14:textId="77777777" w:rsidR="00452ABB" w:rsidRPr="00452ABB" w:rsidRDefault="00452ABB" w:rsidP="00452ABB">
      <w:pPr>
        <w:keepNext/>
        <w:keepLines/>
        <w:spacing w:after="0" w:line="240" w:lineRule="auto"/>
        <w:rPr>
          <w:sz w:val="28"/>
          <w:szCs w:val="28"/>
        </w:rPr>
      </w:pPr>
    </w:p>
    <w:bookmarkEnd w:id="1"/>
    <w:p w14:paraId="555FDEDC" w14:textId="46A0E99E" w:rsidR="00B666AC" w:rsidRPr="00511785" w:rsidRDefault="00B666AC" w:rsidP="00452ABB">
      <w:pPr>
        <w:pStyle w:val="Heading2"/>
      </w:pPr>
      <w:r w:rsidRPr="00511785">
        <w:t>9.</w:t>
      </w:r>
      <w:r w:rsidR="0039389D" w:rsidRPr="00511785">
        <w:t>2</w:t>
      </w:r>
      <w:r w:rsidRPr="00511785">
        <w:t xml:space="preserve"> Clinical/Functional Vision Assessments</w:t>
      </w:r>
    </w:p>
    <w:p w14:paraId="6F9B414C" w14:textId="77777777" w:rsidR="00623B92" w:rsidRPr="00511785" w:rsidRDefault="00623B92" w:rsidP="00511785">
      <w:pPr>
        <w:spacing w:after="0" w:line="240" w:lineRule="auto"/>
        <w:rPr>
          <w:rFonts w:ascii="Times New Roman" w:hAnsi="Times New Roman" w:cs="Times New Roman"/>
          <w:sz w:val="28"/>
          <w:szCs w:val="28"/>
        </w:rPr>
      </w:pPr>
    </w:p>
    <w:p w14:paraId="57BE8411" w14:textId="7C985C9F" w:rsidR="000B1338" w:rsidRPr="00511785" w:rsidRDefault="000B1338" w:rsidP="00F549F3">
      <w:pPr>
        <w:pStyle w:val="Heading3"/>
      </w:pPr>
      <w:r w:rsidRPr="00511785">
        <w:t>9.</w:t>
      </w:r>
      <w:r w:rsidR="0039389D" w:rsidRPr="00511785">
        <w:t>2</w:t>
      </w:r>
      <w:r w:rsidRPr="00511785">
        <w:t>.1 Vision Assessments for Eligibility</w:t>
      </w:r>
    </w:p>
    <w:p w14:paraId="1BD75653" w14:textId="02C03BA5" w:rsidR="00B666AC" w:rsidRPr="00511785" w:rsidRDefault="00B666AC" w:rsidP="00511785">
      <w:pPr>
        <w:spacing w:after="0" w:line="240" w:lineRule="auto"/>
        <w:rPr>
          <w:rFonts w:ascii="Times New Roman" w:hAnsi="Times New Roman" w:cs="Times New Roman"/>
          <w:sz w:val="28"/>
          <w:szCs w:val="28"/>
        </w:rPr>
      </w:pPr>
      <w:r w:rsidRPr="00511785">
        <w:rPr>
          <w:rFonts w:ascii="Times New Roman" w:hAnsi="Times New Roman" w:cs="Times New Roman"/>
          <w:sz w:val="28"/>
          <w:szCs w:val="28"/>
        </w:rPr>
        <w:t>For consumers who do not have a recent eye report, DSB may pay for the consumer to receive an assessment to determine eligibility for services. This assessment must be provided by a certified ophthalmologist or optometrist.</w:t>
      </w:r>
    </w:p>
    <w:p w14:paraId="23BCDBF8" w14:textId="77777777" w:rsidR="00A97C94" w:rsidRPr="00511785" w:rsidRDefault="00A97C94" w:rsidP="00511785">
      <w:pPr>
        <w:spacing w:after="0" w:line="240" w:lineRule="auto"/>
        <w:rPr>
          <w:rFonts w:ascii="Times New Roman" w:hAnsi="Times New Roman" w:cs="Times New Roman"/>
          <w:sz w:val="28"/>
          <w:szCs w:val="28"/>
        </w:rPr>
      </w:pPr>
    </w:p>
    <w:p w14:paraId="62F7583A" w14:textId="5ED3221E" w:rsidR="000B1338" w:rsidRPr="00F549F3" w:rsidRDefault="000B1338" w:rsidP="00F549F3">
      <w:pPr>
        <w:pStyle w:val="Heading3"/>
      </w:pPr>
      <w:r w:rsidRPr="00F549F3">
        <w:t>9.</w:t>
      </w:r>
      <w:r w:rsidR="0039389D" w:rsidRPr="00F549F3">
        <w:t>2</w:t>
      </w:r>
      <w:r w:rsidRPr="00F549F3">
        <w:t>.2 Low Vision Assessments</w:t>
      </w:r>
    </w:p>
    <w:p w14:paraId="29B08F77" w14:textId="77777777" w:rsidR="00452ABB" w:rsidRDefault="00452ABB" w:rsidP="00511785">
      <w:pPr>
        <w:spacing w:after="0" w:line="240" w:lineRule="auto"/>
        <w:rPr>
          <w:rFonts w:ascii="Times New Roman" w:eastAsia="Times New Roman" w:hAnsi="Times New Roman" w:cs="Times New Roman"/>
          <w:sz w:val="28"/>
          <w:szCs w:val="28"/>
        </w:rPr>
      </w:pPr>
    </w:p>
    <w:p w14:paraId="359A37C1" w14:textId="1917309C" w:rsidR="000B1338" w:rsidRPr="00511785" w:rsidRDefault="0053265F"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This service is provided to enable persons, who can benefit from low-vision aids, to utilize magnification devices since these devices can be of invaluable assistance in maintaining independence. </w:t>
      </w:r>
      <w:r w:rsidR="000B1338" w:rsidRPr="00511785">
        <w:rPr>
          <w:rFonts w:ascii="Times New Roman" w:eastAsia="Times New Roman" w:hAnsi="Times New Roman" w:cs="Times New Roman"/>
          <w:sz w:val="28"/>
          <w:szCs w:val="28"/>
        </w:rPr>
        <w:t>When appropriate, the VR counselor will provide a low vision assessment. This assessment is to aid the VR counselor and consumer in determining if the consumer will need a more thorough assessment by a low vision specialist.</w:t>
      </w:r>
    </w:p>
    <w:p w14:paraId="2654C1ED" w14:textId="77777777" w:rsidR="000B1338" w:rsidRPr="00511785" w:rsidRDefault="000B1338" w:rsidP="00511785">
      <w:pPr>
        <w:spacing w:after="0" w:line="240" w:lineRule="auto"/>
        <w:rPr>
          <w:rFonts w:ascii="Times New Roman" w:eastAsia="Times New Roman" w:hAnsi="Times New Roman" w:cs="Times New Roman"/>
          <w:sz w:val="28"/>
          <w:szCs w:val="28"/>
        </w:rPr>
      </w:pPr>
    </w:p>
    <w:p w14:paraId="795BA1A2" w14:textId="792E2A4F" w:rsidR="000B1338" w:rsidRPr="00511785" w:rsidRDefault="000B1338"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DSB may pay for a consumer to receive an assessment by a low vision specialist in order to determine the consumer’s need for Low Vision Aids. (See DSB Policy for OIB </w:t>
      </w:r>
      <w:r w:rsidR="00E85B86" w:rsidRPr="00511785">
        <w:rPr>
          <w:rFonts w:ascii="Times New Roman" w:eastAsia="Times New Roman" w:hAnsi="Times New Roman" w:cs="Times New Roman"/>
          <w:sz w:val="28"/>
          <w:szCs w:val="28"/>
        </w:rPr>
        <w:t>9.1.1</w:t>
      </w:r>
      <w:r w:rsidRPr="00511785">
        <w:rPr>
          <w:rFonts w:ascii="Times New Roman" w:eastAsia="Times New Roman" w:hAnsi="Times New Roman" w:cs="Times New Roman"/>
          <w:sz w:val="28"/>
          <w:szCs w:val="28"/>
        </w:rPr>
        <w:t>). This assessment may only be conducted as part of the IPE.</w:t>
      </w:r>
    </w:p>
    <w:p w14:paraId="04DE80E2" w14:textId="77777777" w:rsidR="00E85B86" w:rsidRPr="00511785" w:rsidRDefault="00E85B86" w:rsidP="00511785">
      <w:pPr>
        <w:spacing w:after="0" w:line="240" w:lineRule="auto"/>
        <w:rPr>
          <w:rFonts w:ascii="Times New Roman" w:eastAsia="Times New Roman" w:hAnsi="Times New Roman" w:cs="Times New Roman"/>
          <w:sz w:val="28"/>
          <w:szCs w:val="28"/>
        </w:rPr>
      </w:pPr>
    </w:p>
    <w:p w14:paraId="51CA0A8D" w14:textId="56793ADF" w:rsidR="0053265F" w:rsidRPr="00511785" w:rsidRDefault="0053265F"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A low vision specialist must evaluate the consumer and a recommendation obtained before DSB can purchase a closed-circuit television (CCTV).</w:t>
      </w:r>
    </w:p>
    <w:p w14:paraId="28F27E65" w14:textId="2743E52C" w:rsidR="0053265F" w:rsidRPr="00511785" w:rsidRDefault="0053265F" w:rsidP="00511785">
      <w:pPr>
        <w:spacing w:after="0" w:line="240" w:lineRule="auto"/>
        <w:rPr>
          <w:rFonts w:ascii="Times New Roman" w:eastAsia="Times New Roman" w:hAnsi="Times New Roman" w:cs="Times New Roman"/>
          <w:sz w:val="28"/>
          <w:szCs w:val="28"/>
        </w:rPr>
      </w:pPr>
    </w:p>
    <w:p w14:paraId="59780D86" w14:textId="39C6DBE5" w:rsidR="00476BBD" w:rsidRPr="00511785" w:rsidRDefault="00476BBD" w:rsidP="00452ABB">
      <w:pPr>
        <w:pStyle w:val="Heading3"/>
        <w:rPr>
          <w:b/>
          <w:bCs/>
        </w:rPr>
      </w:pPr>
      <w:r w:rsidRPr="00511785">
        <w:t>9.</w:t>
      </w:r>
      <w:r w:rsidR="0039389D" w:rsidRPr="00511785">
        <w:t>2</w:t>
      </w:r>
      <w:r w:rsidRPr="00511785">
        <w:t>.3 Surgical or Therapeutic Treatments</w:t>
      </w:r>
    </w:p>
    <w:p w14:paraId="11A8F04B" w14:textId="77777777" w:rsidR="00452ABB" w:rsidRDefault="00452ABB" w:rsidP="00511785">
      <w:pPr>
        <w:spacing w:after="0" w:line="240" w:lineRule="auto"/>
        <w:rPr>
          <w:rFonts w:ascii="Times New Roman" w:eastAsia="Times New Roman" w:hAnsi="Times New Roman" w:cs="Times New Roman"/>
          <w:sz w:val="28"/>
          <w:szCs w:val="28"/>
        </w:rPr>
      </w:pPr>
      <w:bookmarkStart w:id="2" w:name="_Hlk43989866"/>
    </w:p>
    <w:p w14:paraId="1F1D1445" w14:textId="5E6CDEB7" w:rsidR="00476BBD" w:rsidRPr="00511785" w:rsidRDefault="00476BBD"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Surgical or therapeutic treatments to prevent, correct, or modify disabling eye conditions.  </w:t>
      </w:r>
      <w:r w:rsidR="00E17560" w:rsidRPr="00511785">
        <w:rPr>
          <w:rFonts w:ascii="Times New Roman" w:eastAsia="Times New Roman" w:hAnsi="Times New Roman" w:cs="Times New Roman"/>
          <w:sz w:val="28"/>
          <w:szCs w:val="28"/>
        </w:rPr>
        <w:t>This service would include prescription optical devices. However, n</w:t>
      </w:r>
      <w:r w:rsidRPr="00511785">
        <w:rPr>
          <w:rFonts w:ascii="Times New Roman" w:eastAsia="Times New Roman" w:hAnsi="Times New Roman" w:cs="Times New Roman"/>
          <w:sz w:val="28"/>
          <w:szCs w:val="28"/>
        </w:rPr>
        <w:t xml:space="preserve">onprescription optical aids and devices should be under Assistive Technology (OIB Policy 9.2). </w:t>
      </w:r>
    </w:p>
    <w:bookmarkEnd w:id="2"/>
    <w:p w14:paraId="254E5218" w14:textId="77777777" w:rsidR="00476BBD" w:rsidRPr="00511785" w:rsidRDefault="00476BBD" w:rsidP="00511785">
      <w:pPr>
        <w:spacing w:after="0" w:line="240" w:lineRule="auto"/>
        <w:rPr>
          <w:rFonts w:ascii="Times New Roman" w:eastAsia="Times New Roman" w:hAnsi="Times New Roman" w:cs="Times New Roman"/>
          <w:sz w:val="28"/>
          <w:szCs w:val="28"/>
        </w:rPr>
      </w:pPr>
    </w:p>
    <w:p w14:paraId="777B9052" w14:textId="1B558E23" w:rsidR="00476BBD" w:rsidRPr="00511785" w:rsidRDefault="00476BBD" w:rsidP="00511785">
      <w:pPr>
        <w:spacing w:after="0" w:line="240" w:lineRule="auto"/>
        <w:rPr>
          <w:rFonts w:ascii="Times New Roman" w:eastAsia="Times New Roman" w:hAnsi="Times New Roman" w:cs="Times New Roman"/>
          <w:sz w:val="28"/>
          <w:szCs w:val="28"/>
        </w:rPr>
      </w:pPr>
      <w:bookmarkStart w:id="3" w:name="_Hlk43989881"/>
      <w:r w:rsidRPr="00511785">
        <w:rPr>
          <w:rFonts w:ascii="Times New Roman" w:eastAsia="Times New Roman" w:hAnsi="Times New Roman" w:cs="Times New Roman"/>
          <w:sz w:val="28"/>
          <w:szCs w:val="28"/>
        </w:rPr>
        <w:t xml:space="preserve">These services are provided to enable a consumer to become self-sufficient in the home and community by reducing or eliminating functional limitations imposed by the disabling condition, providing greater opportunity for the consumer to live </w:t>
      </w:r>
      <w:r w:rsidRPr="00511785">
        <w:rPr>
          <w:rFonts w:ascii="Times New Roman" w:eastAsia="Times New Roman" w:hAnsi="Times New Roman" w:cs="Times New Roman"/>
          <w:sz w:val="28"/>
          <w:szCs w:val="28"/>
        </w:rPr>
        <w:lastRenderedPageBreak/>
        <w:t>more independently. Prior to the provision of any surgical or therapeutic services, the VR counselor must determine if a comparable service or benefit is available to provide such services or cover a portion or total cost thereof.</w:t>
      </w:r>
    </w:p>
    <w:bookmarkEnd w:id="3"/>
    <w:p w14:paraId="0641DCB7" w14:textId="20BE4446" w:rsidR="000B1338" w:rsidRPr="00511785" w:rsidRDefault="000B1338" w:rsidP="00511785">
      <w:pPr>
        <w:spacing w:after="0" w:line="240" w:lineRule="auto"/>
        <w:rPr>
          <w:rFonts w:ascii="Times New Roman" w:hAnsi="Times New Roman" w:cs="Times New Roman"/>
          <w:sz w:val="28"/>
          <w:szCs w:val="28"/>
        </w:rPr>
      </w:pPr>
    </w:p>
    <w:p w14:paraId="0FAB5D85" w14:textId="77777777" w:rsidR="00DC1979" w:rsidRPr="00511785" w:rsidRDefault="00DC1979" w:rsidP="00511785">
      <w:pPr>
        <w:spacing w:after="0" w:line="240" w:lineRule="auto"/>
        <w:rPr>
          <w:rFonts w:ascii="Times New Roman" w:hAnsi="Times New Roman" w:cs="Times New Roman"/>
          <w:sz w:val="28"/>
          <w:szCs w:val="28"/>
        </w:rPr>
      </w:pPr>
      <w:r w:rsidRPr="00511785">
        <w:rPr>
          <w:rFonts w:ascii="Times New Roman" w:hAnsi="Times New Roman" w:cs="Times New Roman"/>
          <w:sz w:val="28"/>
          <w:szCs w:val="28"/>
        </w:rPr>
        <w:t>DSB may pay for prescriptions or injections related to these procedures but for no longer than 60 days. This time frame should be used to assist the consumer to find alternative methods of payment assistance.</w:t>
      </w:r>
    </w:p>
    <w:p w14:paraId="3E4E014E" w14:textId="77777777" w:rsidR="00DC1979" w:rsidRPr="00511785" w:rsidRDefault="00DC1979" w:rsidP="00511785">
      <w:pPr>
        <w:spacing w:after="0" w:line="240" w:lineRule="auto"/>
        <w:rPr>
          <w:rFonts w:ascii="Times New Roman" w:hAnsi="Times New Roman" w:cs="Times New Roman"/>
          <w:sz w:val="28"/>
          <w:szCs w:val="28"/>
        </w:rPr>
      </w:pPr>
    </w:p>
    <w:p w14:paraId="36433898" w14:textId="0DED9060" w:rsidR="000B1338" w:rsidRPr="00511785" w:rsidRDefault="000B1338" w:rsidP="00517694">
      <w:pPr>
        <w:pStyle w:val="Heading2"/>
      </w:pPr>
      <w:r w:rsidRPr="00511785">
        <w:t>9.</w:t>
      </w:r>
      <w:r w:rsidR="0039389D" w:rsidRPr="00511785">
        <w:t>3</w:t>
      </w:r>
      <w:r w:rsidRPr="00511785">
        <w:t xml:space="preserve"> Assistive Technology Devices and Services</w:t>
      </w:r>
    </w:p>
    <w:p w14:paraId="2BBF3F46" w14:textId="77777777" w:rsidR="00A97C94" w:rsidRPr="00511785" w:rsidRDefault="00A97C94" w:rsidP="00511785">
      <w:pPr>
        <w:spacing w:after="0" w:line="240" w:lineRule="auto"/>
        <w:rPr>
          <w:rFonts w:ascii="Times New Roman" w:hAnsi="Times New Roman" w:cs="Times New Roman"/>
          <w:sz w:val="28"/>
          <w:szCs w:val="28"/>
        </w:rPr>
      </w:pPr>
    </w:p>
    <w:p w14:paraId="74000264" w14:textId="3B14277D" w:rsidR="004965AB" w:rsidRPr="00511785" w:rsidRDefault="004965AB" w:rsidP="00517694">
      <w:pPr>
        <w:pStyle w:val="Heading3"/>
      </w:pPr>
      <w:r w:rsidRPr="00511785">
        <w:t>9.</w:t>
      </w:r>
      <w:r w:rsidR="0039389D" w:rsidRPr="00511785">
        <w:t>3</w:t>
      </w:r>
      <w:r w:rsidRPr="00511785">
        <w:t xml:space="preserve">.1 </w:t>
      </w:r>
      <w:r w:rsidR="00717EE3" w:rsidRPr="00511785">
        <w:t xml:space="preserve">Assistive Technology </w:t>
      </w:r>
      <w:r w:rsidRPr="00511785">
        <w:t>Devices</w:t>
      </w:r>
    </w:p>
    <w:p w14:paraId="14B98EDF" w14:textId="77777777" w:rsidR="00517694" w:rsidRDefault="00517694" w:rsidP="00511785">
      <w:pPr>
        <w:spacing w:after="0" w:line="240" w:lineRule="auto"/>
        <w:rPr>
          <w:rFonts w:ascii="Times New Roman" w:hAnsi="Times New Roman" w:cs="Times New Roman"/>
          <w:sz w:val="28"/>
          <w:szCs w:val="28"/>
        </w:rPr>
      </w:pPr>
    </w:p>
    <w:p w14:paraId="09C465FA" w14:textId="082F2C0C" w:rsidR="007126C6" w:rsidRPr="00511785" w:rsidRDefault="000B1338" w:rsidP="00511785">
      <w:pPr>
        <w:spacing w:after="0" w:line="240" w:lineRule="auto"/>
        <w:rPr>
          <w:rFonts w:ascii="Times New Roman" w:eastAsia="Times New Roman" w:hAnsi="Times New Roman" w:cs="Times New Roman"/>
          <w:sz w:val="28"/>
          <w:szCs w:val="28"/>
        </w:rPr>
      </w:pPr>
      <w:r w:rsidRPr="00511785">
        <w:rPr>
          <w:rFonts w:ascii="Times New Roman" w:hAnsi="Times New Roman" w:cs="Times New Roman"/>
          <w:sz w:val="28"/>
          <w:szCs w:val="28"/>
        </w:rPr>
        <w:t xml:space="preserve">Assistive technology means any item, piece of equipment, or product system that is used to increase, maintain, or improve functional capabilities of individuals with disabilities.  </w:t>
      </w:r>
      <w:r w:rsidR="007126C6" w:rsidRPr="00511785">
        <w:rPr>
          <w:rFonts w:ascii="Times New Roman" w:eastAsia="Times New Roman" w:hAnsi="Times New Roman" w:cs="Times New Roman"/>
          <w:sz w:val="28"/>
          <w:szCs w:val="28"/>
        </w:rPr>
        <w:t xml:space="preserve">This includes but is not limited to items such as canes, adaptive cooking items, braille devices, and insulin gauges. </w:t>
      </w:r>
    </w:p>
    <w:p w14:paraId="7458440C" w14:textId="77777777" w:rsidR="00A97C94" w:rsidRPr="00511785" w:rsidRDefault="00A97C94" w:rsidP="00511785">
      <w:pPr>
        <w:spacing w:after="0" w:line="240" w:lineRule="auto"/>
        <w:rPr>
          <w:rFonts w:ascii="Times New Roman" w:eastAsia="Times New Roman" w:hAnsi="Times New Roman" w:cs="Times New Roman"/>
          <w:sz w:val="28"/>
          <w:szCs w:val="28"/>
        </w:rPr>
      </w:pPr>
    </w:p>
    <w:p w14:paraId="56A58017" w14:textId="039899ED" w:rsidR="00A43B78" w:rsidRPr="00511785" w:rsidRDefault="00A43B78" w:rsidP="00517694">
      <w:pPr>
        <w:pStyle w:val="Heading3"/>
      </w:pPr>
      <w:r w:rsidRPr="00511785">
        <w:t>9.</w:t>
      </w:r>
      <w:r w:rsidR="0039389D" w:rsidRPr="00511785">
        <w:t>3</w:t>
      </w:r>
      <w:r w:rsidRPr="00511785">
        <w:t>.2 Technology Evaluations</w:t>
      </w:r>
    </w:p>
    <w:p w14:paraId="086AD621" w14:textId="77777777" w:rsidR="00517694" w:rsidRDefault="00517694" w:rsidP="00511785">
      <w:pPr>
        <w:spacing w:after="0" w:line="240" w:lineRule="auto"/>
        <w:rPr>
          <w:rFonts w:ascii="Times New Roman" w:hAnsi="Times New Roman" w:cs="Times New Roman"/>
          <w:sz w:val="28"/>
          <w:szCs w:val="28"/>
        </w:rPr>
      </w:pPr>
    </w:p>
    <w:p w14:paraId="262FC4B4" w14:textId="2DAAB191" w:rsidR="00A43B78" w:rsidRPr="00511785" w:rsidRDefault="00A43B78" w:rsidP="00511785">
      <w:pPr>
        <w:spacing w:after="0" w:line="240" w:lineRule="auto"/>
        <w:rPr>
          <w:rFonts w:ascii="Times New Roman" w:hAnsi="Times New Roman" w:cs="Times New Roman"/>
          <w:sz w:val="28"/>
          <w:szCs w:val="28"/>
        </w:rPr>
      </w:pPr>
      <w:r w:rsidRPr="00511785">
        <w:rPr>
          <w:rFonts w:ascii="Times New Roman" w:hAnsi="Times New Roman" w:cs="Times New Roman"/>
          <w:sz w:val="28"/>
          <w:szCs w:val="28"/>
        </w:rPr>
        <w:t xml:space="preserve">All DSB purchases of computers or software must go through the DSB Technology Lab. The VR counselor will make a referral to the DSB Tech Lab for an assessment of the consumer. After completing the assessment, the DSB Tech Lab will make a recommendation for purchase to the VR counselor. </w:t>
      </w:r>
    </w:p>
    <w:p w14:paraId="5FB3B86C" w14:textId="77777777" w:rsidR="00A97C94" w:rsidRPr="00511785" w:rsidRDefault="00A97C94" w:rsidP="00511785">
      <w:pPr>
        <w:spacing w:after="0" w:line="240" w:lineRule="auto"/>
        <w:rPr>
          <w:rFonts w:ascii="Times New Roman" w:hAnsi="Times New Roman" w:cs="Times New Roman"/>
          <w:b/>
          <w:bCs/>
          <w:sz w:val="28"/>
          <w:szCs w:val="28"/>
        </w:rPr>
      </w:pPr>
    </w:p>
    <w:p w14:paraId="29213B77" w14:textId="43DE545F" w:rsidR="004965AB" w:rsidRPr="00511785" w:rsidRDefault="004965AB" w:rsidP="00517694">
      <w:pPr>
        <w:pStyle w:val="Heading3"/>
        <w:rPr>
          <w:b/>
          <w:bCs/>
        </w:rPr>
      </w:pPr>
      <w:r w:rsidRPr="00511785">
        <w:t>9.</w:t>
      </w:r>
      <w:r w:rsidR="0039389D" w:rsidRPr="00511785">
        <w:t>3</w:t>
      </w:r>
      <w:r w:rsidRPr="00511785">
        <w:t>.</w:t>
      </w:r>
      <w:r w:rsidR="00A43B78" w:rsidRPr="00511785">
        <w:t>3</w:t>
      </w:r>
      <w:r w:rsidRPr="00511785">
        <w:t xml:space="preserve"> </w:t>
      </w:r>
      <w:r w:rsidR="00717EE3" w:rsidRPr="00511785">
        <w:t xml:space="preserve">Assistive Technology </w:t>
      </w:r>
      <w:r w:rsidRPr="00511785">
        <w:t>Services and Training</w:t>
      </w:r>
    </w:p>
    <w:p w14:paraId="426F70A3" w14:textId="77777777" w:rsidR="00517694" w:rsidRDefault="00517694" w:rsidP="00517694">
      <w:pPr>
        <w:rPr>
          <w:rFonts w:ascii="Times New Roman" w:hAnsi="Times New Roman" w:cs="Times New Roman"/>
          <w:sz w:val="28"/>
          <w:szCs w:val="28"/>
        </w:rPr>
      </w:pPr>
    </w:p>
    <w:p w14:paraId="637FF695" w14:textId="70E2A8B7" w:rsidR="004965AB" w:rsidRPr="00517694" w:rsidRDefault="000B1338" w:rsidP="00517694">
      <w:pPr>
        <w:rPr>
          <w:rFonts w:ascii="Times New Roman" w:hAnsi="Times New Roman" w:cs="Times New Roman"/>
          <w:b/>
          <w:bCs/>
          <w:sz w:val="28"/>
          <w:szCs w:val="28"/>
        </w:rPr>
      </w:pPr>
      <w:r w:rsidRPr="00517694">
        <w:rPr>
          <w:rFonts w:ascii="Times New Roman" w:hAnsi="Times New Roman" w:cs="Times New Roman"/>
          <w:sz w:val="28"/>
          <w:szCs w:val="28"/>
        </w:rPr>
        <w:t>Services include the evaluation of technology needs, maintenance and repair of assistive technology, and training on the use of the technology.</w:t>
      </w:r>
      <w:r w:rsidR="00A43B78" w:rsidRPr="00517694">
        <w:rPr>
          <w:rFonts w:ascii="Times New Roman" w:hAnsi="Times New Roman" w:cs="Times New Roman"/>
          <w:sz w:val="28"/>
          <w:szCs w:val="28"/>
        </w:rPr>
        <w:t xml:space="preserve"> </w:t>
      </w:r>
      <w:r w:rsidR="004965AB" w:rsidRPr="00517694">
        <w:rPr>
          <w:rFonts w:ascii="Times New Roman" w:hAnsi="Times New Roman" w:cs="Times New Roman"/>
          <w:sz w:val="28"/>
          <w:szCs w:val="28"/>
        </w:rPr>
        <w:t>This service entails the provision of and instruction in the use of devices that are specially designed and adapted to the needs of visually impaired persons.</w:t>
      </w:r>
    </w:p>
    <w:p w14:paraId="5FC07F6D" w14:textId="77777777" w:rsidR="00A43B78" w:rsidRPr="00511785" w:rsidRDefault="00A43B78" w:rsidP="00511785">
      <w:pPr>
        <w:spacing w:after="0" w:line="240" w:lineRule="auto"/>
        <w:rPr>
          <w:rFonts w:ascii="Times New Roman" w:hAnsi="Times New Roman" w:cs="Times New Roman"/>
          <w:sz w:val="28"/>
          <w:szCs w:val="28"/>
        </w:rPr>
      </w:pPr>
    </w:p>
    <w:p w14:paraId="33B70727" w14:textId="12B24168" w:rsidR="007126C6" w:rsidRPr="00511785" w:rsidRDefault="007126C6" w:rsidP="00517694">
      <w:pPr>
        <w:pStyle w:val="Heading2"/>
      </w:pPr>
      <w:r w:rsidRPr="00511785">
        <w:t>9.</w:t>
      </w:r>
      <w:r w:rsidR="0039389D" w:rsidRPr="00511785">
        <w:t>4</w:t>
      </w:r>
      <w:r w:rsidRPr="00511785">
        <w:t xml:space="preserve"> Independent Living and Adjustment Training Services</w:t>
      </w:r>
    </w:p>
    <w:p w14:paraId="61580B61" w14:textId="77777777" w:rsidR="00A97C94" w:rsidRPr="00511785" w:rsidRDefault="00A97C94" w:rsidP="00511785">
      <w:pPr>
        <w:spacing w:after="0" w:line="240" w:lineRule="auto"/>
        <w:rPr>
          <w:rFonts w:ascii="Times New Roman" w:hAnsi="Times New Roman" w:cs="Times New Roman"/>
          <w:sz w:val="28"/>
          <w:szCs w:val="28"/>
        </w:rPr>
      </w:pPr>
    </w:p>
    <w:p w14:paraId="002124F4" w14:textId="6D450DBC" w:rsidR="00D45EF5" w:rsidRPr="00511785" w:rsidRDefault="00D45EF5" w:rsidP="00517694">
      <w:pPr>
        <w:pStyle w:val="Heading3"/>
      </w:pPr>
      <w:r w:rsidRPr="00511785">
        <w:t>9.</w:t>
      </w:r>
      <w:r w:rsidR="0039389D" w:rsidRPr="00511785">
        <w:t>4</w:t>
      </w:r>
      <w:r w:rsidRPr="00511785">
        <w:t>.1 ORIENTATION AND MOBILITY</w:t>
      </w:r>
    </w:p>
    <w:p w14:paraId="7F35E70C" w14:textId="77777777" w:rsidR="00517694" w:rsidRDefault="00517694" w:rsidP="00511785">
      <w:pPr>
        <w:spacing w:after="0" w:line="240" w:lineRule="auto"/>
        <w:rPr>
          <w:rFonts w:ascii="Times New Roman" w:eastAsia="Times New Roman" w:hAnsi="Times New Roman" w:cs="Times New Roman"/>
          <w:sz w:val="28"/>
          <w:szCs w:val="28"/>
        </w:rPr>
      </w:pPr>
    </w:p>
    <w:p w14:paraId="3BFB4DCD" w14:textId="4840F64E" w:rsidR="00D45EF5" w:rsidRPr="00511785" w:rsidRDefault="00D45EF5"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Orientation consists of instructing blind and visually impaired persons in the use of their remaining senses to understand their relationship to their environments and how to move about safely within them.</w:t>
      </w:r>
    </w:p>
    <w:p w14:paraId="32E4902A" w14:textId="77777777" w:rsidR="00D45EF5" w:rsidRPr="00511785" w:rsidRDefault="00D45EF5" w:rsidP="00511785">
      <w:pPr>
        <w:spacing w:after="0" w:line="240" w:lineRule="auto"/>
        <w:rPr>
          <w:rFonts w:ascii="Times New Roman" w:eastAsia="Times New Roman" w:hAnsi="Times New Roman" w:cs="Times New Roman"/>
          <w:sz w:val="28"/>
          <w:szCs w:val="28"/>
        </w:rPr>
      </w:pPr>
    </w:p>
    <w:p w14:paraId="057B6D62" w14:textId="36EF7CCA" w:rsidR="00D45EF5" w:rsidRPr="00511785" w:rsidRDefault="00D45EF5"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Mobility services are designed to provide instruction in the use of aids, methods and skills which enable blind and visually impaired persons to move from one place to another with confidence, safety and purpose.</w:t>
      </w:r>
    </w:p>
    <w:p w14:paraId="1C932A07" w14:textId="77777777" w:rsidR="00D146CC" w:rsidRPr="00511785" w:rsidRDefault="00D146CC" w:rsidP="00511785">
      <w:pPr>
        <w:spacing w:after="0" w:line="240" w:lineRule="auto"/>
        <w:rPr>
          <w:rFonts w:ascii="Times New Roman" w:eastAsia="Times New Roman" w:hAnsi="Times New Roman" w:cs="Times New Roman"/>
          <w:sz w:val="28"/>
          <w:szCs w:val="28"/>
        </w:rPr>
      </w:pPr>
    </w:p>
    <w:p w14:paraId="6B1FFF12" w14:textId="1134ABF2" w:rsidR="00D45EF5" w:rsidRPr="00511785" w:rsidRDefault="00D45EF5" w:rsidP="00511785">
      <w:pPr>
        <w:pStyle w:val="Default"/>
        <w:rPr>
          <w:rFonts w:eastAsia="Times New Roman"/>
          <w:sz w:val="28"/>
          <w:szCs w:val="28"/>
        </w:rPr>
      </w:pPr>
      <w:r w:rsidRPr="00511785">
        <w:rPr>
          <w:rFonts w:eastAsia="Times New Roman"/>
          <w:sz w:val="28"/>
          <w:szCs w:val="28"/>
        </w:rPr>
        <w:t>Orientation and mobility training can be provided by contracting with a certified O &amp; M specialist.</w:t>
      </w:r>
      <w:r w:rsidR="00D146CC" w:rsidRPr="00511785">
        <w:rPr>
          <w:sz w:val="28"/>
          <w:szCs w:val="28"/>
        </w:rPr>
        <w:t xml:space="preserve"> This service can be negotiated between the VRC and the Certified O &amp; M Specialist </w:t>
      </w:r>
      <w:r w:rsidR="000546A0" w:rsidRPr="00511785">
        <w:rPr>
          <w:sz w:val="28"/>
          <w:szCs w:val="28"/>
        </w:rPr>
        <w:t>using the DSB Fee Schedule</w:t>
      </w:r>
      <w:r w:rsidR="00D146CC" w:rsidRPr="00511785">
        <w:rPr>
          <w:sz w:val="28"/>
          <w:szCs w:val="28"/>
        </w:rPr>
        <w:t>. The number of hours and duration of training must be indicated on the Service Agreement Form. Hourly rates include travel. Therefore, vendor will provide an invoice showing the number of hours door to door and stating how much of that time was designated to direct training.  The vendor will provide a follow-up training report to the counselor.</w:t>
      </w:r>
    </w:p>
    <w:p w14:paraId="2E3DCA26" w14:textId="77777777" w:rsidR="004C1436" w:rsidRPr="00511785" w:rsidRDefault="004C1436" w:rsidP="00511785">
      <w:pPr>
        <w:spacing w:after="0" w:line="240" w:lineRule="auto"/>
        <w:rPr>
          <w:rFonts w:ascii="Times New Roman" w:eastAsia="Times New Roman" w:hAnsi="Times New Roman" w:cs="Times New Roman"/>
          <w:sz w:val="28"/>
          <w:szCs w:val="28"/>
        </w:rPr>
      </w:pPr>
    </w:p>
    <w:p w14:paraId="63AC4EAE" w14:textId="0AC9DB27" w:rsidR="004C1436" w:rsidRPr="00511785" w:rsidRDefault="004C1436" w:rsidP="00517694">
      <w:pPr>
        <w:pStyle w:val="Heading3"/>
        <w:rPr>
          <w:b/>
          <w:bCs/>
        </w:rPr>
      </w:pPr>
      <w:r w:rsidRPr="00511785">
        <w:t>9.</w:t>
      </w:r>
      <w:r w:rsidR="0039389D" w:rsidRPr="00511785">
        <w:t>4</w:t>
      </w:r>
      <w:r w:rsidRPr="00511785">
        <w:t>.2 Communication Skills</w:t>
      </w:r>
    </w:p>
    <w:p w14:paraId="2803DCEC" w14:textId="77777777" w:rsidR="00517694" w:rsidRDefault="00517694" w:rsidP="00511785">
      <w:pPr>
        <w:spacing w:after="0" w:line="240" w:lineRule="auto"/>
        <w:rPr>
          <w:rFonts w:ascii="Times New Roman" w:eastAsia="Times New Roman" w:hAnsi="Times New Roman" w:cs="Times New Roman"/>
          <w:sz w:val="28"/>
          <w:szCs w:val="28"/>
        </w:rPr>
      </w:pPr>
    </w:p>
    <w:p w14:paraId="6B9EB71B" w14:textId="51EDB9F5" w:rsidR="004C1436" w:rsidRPr="00511785" w:rsidRDefault="004C1436"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The provision of this service is designed to increase the consumer’s abilities to adapt in a sighted society by utilizing basic communication methods. </w:t>
      </w:r>
      <w:r w:rsidR="00A808D8" w:rsidRPr="00511785">
        <w:rPr>
          <w:rFonts w:ascii="Times New Roman" w:eastAsia="Times New Roman" w:hAnsi="Times New Roman" w:cs="Times New Roman"/>
          <w:sz w:val="28"/>
          <w:szCs w:val="28"/>
        </w:rPr>
        <w:t>This</w:t>
      </w:r>
      <w:r w:rsidRPr="00511785">
        <w:rPr>
          <w:rFonts w:ascii="Times New Roman" w:eastAsia="Times New Roman" w:hAnsi="Times New Roman" w:cs="Times New Roman"/>
          <w:sz w:val="28"/>
          <w:szCs w:val="28"/>
        </w:rPr>
        <w:t xml:space="preserve"> may include the teaching of Braille, </w:t>
      </w:r>
      <w:r w:rsidR="00A808D8" w:rsidRPr="00511785">
        <w:rPr>
          <w:rFonts w:ascii="Times New Roman" w:eastAsia="Times New Roman" w:hAnsi="Times New Roman" w:cs="Times New Roman"/>
          <w:sz w:val="28"/>
          <w:szCs w:val="28"/>
        </w:rPr>
        <w:t>training in the use of telephones, readers, newspaper reading services, radio</w:t>
      </w:r>
      <w:r w:rsidR="0096683F" w:rsidRPr="00511785">
        <w:rPr>
          <w:rFonts w:ascii="Times New Roman" w:eastAsia="Times New Roman" w:hAnsi="Times New Roman" w:cs="Times New Roman"/>
          <w:sz w:val="28"/>
          <w:szCs w:val="28"/>
        </w:rPr>
        <w:t xml:space="preserve"> and talking book services, and other communication skills and technologies.  </w:t>
      </w:r>
      <w:r w:rsidRPr="00511785">
        <w:rPr>
          <w:rFonts w:ascii="Times New Roman" w:eastAsia="Times New Roman" w:hAnsi="Times New Roman" w:cs="Times New Roman"/>
          <w:sz w:val="28"/>
          <w:szCs w:val="28"/>
        </w:rPr>
        <w:t>Communication aids and supplies may be purchased, when necessary, as a part of the provision of this service.</w:t>
      </w:r>
      <w:r w:rsidR="0096683F" w:rsidRPr="00511785">
        <w:rPr>
          <w:rFonts w:ascii="Times New Roman" w:eastAsia="Times New Roman" w:hAnsi="Times New Roman" w:cs="Times New Roman"/>
          <w:sz w:val="28"/>
          <w:szCs w:val="28"/>
        </w:rPr>
        <w:t xml:space="preserve"> This service includes keyboarding and computer literacy. However, training in the use of specialized computer software, such as screen reading software, and adaptive equipment should be reported under Assistive Technology (OIB Policy 9.2). </w:t>
      </w:r>
    </w:p>
    <w:p w14:paraId="48B4F47A" w14:textId="6113D73E" w:rsidR="004C1436" w:rsidRPr="00511785" w:rsidRDefault="004C1436" w:rsidP="00511785">
      <w:pPr>
        <w:spacing w:after="0" w:line="240" w:lineRule="auto"/>
        <w:rPr>
          <w:rFonts w:ascii="Times New Roman" w:eastAsia="Times New Roman" w:hAnsi="Times New Roman" w:cs="Times New Roman"/>
          <w:sz w:val="28"/>
          <w:szCs w:val="28"/>
        </w:rPr>
      </w:pPr>
    </w:p>
    <w:p w14:paraId="03F4B724" w14:textId="158A9F4C" w:rsidR="004C1436" w:rsidRPr="00511785" w:rsidRDefault="004C1436" w:rsidP="00517694">
      <w:pPr>
        <w:pStyle w:val="Heading3"/>
        <w:rPr>
          <w:b/>
          <w:bCs/>
        </w:rPr>
      </w:pPr>
      <w:r w:rsidRPr="00511785">
        <w:t>9.</w:t>
      </w:r>
      <w:r w:rsidR="0039389D" w:rsidRPr="00511785">
        <w:t>4</w:t>
      </w:r>
      <w:r w:rsidRPr="00511785">
        <w:t>.3 DAILY LIVING SKILLS</w:t>
      </w:r>
    </w:p>
    <w:p w14:paraId="0ABAC1CC" w14:textId="77777777" w:rsidR="00517694" w:rsidRDefault="00517694" w:rsidP="00511785">
      <w:pPr>
        <w:spacing w:after="0" w:line="240" w:lineRule="auto"/>
        <w:rPr>
          <w:rFonts w:ascii="Times New Roman" w:eastAsia="Times New Roman" w:hAnsi="Times New Roman" w:cs="Times New Roman"/>
          <w:sz w:val="28"/>
          <w:szCs w:val="28"/>
        </w:rPr>
      </w:pPr>
    </w:p>
    <w:p w14:paraId="4C6944EC" w14:textId="373F194F" w:rsidR="009A1645" w:rsidRPr="00511785" w:rsidRDefault="00745DE9"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Independent living services entail the instruction of consumers in the skills which enable them to adapt and readjust to methods of caring for their daily living needs. This service includes training in the use of blindness and low vision alternative techniques for telling time, food preparation, grooming and dress, household chores, medical management, shopping, and recreational activities. </w:t>
      </w:r>
      <w:r w:rsidR="009A1645" w:rsidRPr="00511785">
        <w:rPr>
          <w:rFonts w:ascii="Times New Roman" w:eastAsia="Times New Roman" w:hAnsi="Times New Roman" w:cs="Times New Roman"/>
          <w:sz w:val="28"/>
          <w:szCs w:val="28"/>
        </w:rPr>
        <w:t>Recreational helps may include the purchase of games, adaptive equipment, transportation, supplies, or other services that will enhance the consumer’s social interaction.</w:t>
      </w:r>
    </w:p>
    <w:p w14:paraId="5E2290A1" w14:textId="13BF1612" w:rsidR="004C1436" w:rsidRPr="00511785" w:rsidRDefault="004C1436" w:rsidP="00511785">
      <w:pPr>
        <w:spacing w:after="0" w:line="240" w:lineRule="auto"/>
        <w:rPr>
          <w:rFonts w:ascii="Times New Roman" w:eastAsia="Times New Roman" w:hAnsi="Times New Roman" w:cs="Times New Roman"/>
          <w:sz w:val="28"/>
          <w:szCs w:val="28"/>
        </w:rPr>
      </w:pPr>
    </w:p>
    <w:p w14:paraId="39C75FD4" w14:textId="6AAD760E" w:rsidR="00745DE9" w:rsidRPr="00511785" w:rsidRDefault="00745DE9" w:rsidP="00517694">
      <w:pPr>
        <w:pStyle w:val="Heading3"/>
        <w:rPr>
          <w:b/>
          <w:bCs/>
        </w:rPr>
      </w:pPr>
      <w:r w:rsidRPr="00511785">
        <w:t>9.</w:t>
      </w:r>
      <w:r w:rsidR="0039389D" w:rsidRPr="00511785">
        <w:t>4</w:t>
      </w:r>
      <w:r w:rsidRPr="00511785">
        <w:t>.4 Advocacy Training</w:t>
      </w:r>
      <w:r w:rsidR="00717EE3" w:rsidRPr="00511785">
        <w:t xml:space="preserve"> and Support Networks</w:t>
      </w:r>
    </w:p>
    <w:p w14:paraId="232009EA" w14:textId="77777777" w:rsidR="00517694" w:rsidRDefault="00517694" w:rsidP="00511785">
      <w:pPr>
        <w:spacing w:after="0" w:line="240" w:lineRule="auto"/>
        <w:rPr>
          <w:rFonts w:ascii="Times New Roman" w:hAnsi="Times New Roman" w:cs="Times New Roman"/>
          <w:sz w:val="28"/>
          <w:szCs w:val="28"/>
        </w:rPr>
      </w:pPr>
    </w:p>
    <w:p w14:paraId="519C5BE8" w14:textId="19FD3D29" w:rsidR="009A1645" w:rsidRPr="00511785" w:rsidRDefault="009A1645" w:rsidP="00511785">
      <w:pPr>
        <w:spacing w:after="0" w:line="240" w:lineRule="auto"/>
        <w:rPr>
          <w:rFonts w:ascii="Times New Roman" w:hAnsi="Times New Roman" w:cs="Times New Roman"/>
          <w:sz w:val="28"/>
          <w:szCs w:val="28"/>
        </w:rPr>
      </w:pPr>
      <w:r w:rsidRPr="00511785">
        <w:rPr>
          <w:rFonts w:ascii="Times New Roman" w:hAnsi="Times New Roman" w:cs="Times New Roman"/>
          <w:sz w:val="28"/>
          <w:szCs w:val="28"/>
        </w:rPr>
        <w:t>Advocacy training includes anything for which you expose your participant to training, gatherings or “consumer organization meetings” to promote personal development.</w:t>
      </w:r>
    </w:p>
    <w:p w14:paraId="5903E88E" w14:textId="77777777" w:rsidR="009A1645" w:rsidRPr="00511785" w:rsidRDefault="009A1645" w:rsidP="00511785">
      <w:pPr>
        <w:spacing w:after="0" w:line="240" w:lineRule="auto"/>
        <w:rPr>
          <w:rFonts w:ascii="Times New Roman" w:hAnsi="Times New Roman" w:cs="Times New Roman"/>
          <w:sz w:val="28"/>
          <w:szCs w:val="28"/>
        </w:rPr>
      </w:pPr>
    </w:p>
    <w:p w14:paraId="51FBE25F" w14:textId="07FBCD2F" w:rsidR="009A1645" w:rsidRPr="00511785" w:rsidRDefault="009A1645" w:rsidP="00517694">
      <w:pPr>
        <w:pStyle w:val="Heading3"/>
        <w:rPr>
          <w:b/>
          <w:bCs/>
        </w:rPr>
      </w:pPr>
      <w:r w:rsidRPr="00511785">
        <w:t>9.</w:t>
      </w:r>
      <w:r w:rsidR="0039389D" w:rsidRPr="00511785">
        <w:t>4</w:t>
      </w:r>
      <w:r w:rsidRPr="00511785">
        <w:t>.5 Counseling</w:t>
      </w:r>
      <w:r w:rsidR="00717EE3" w:rsidRPr="00511785">
        <w:t xml:space="preserve"> (peer, individual, and group)</w:t>
      </w:r>
    </w:p>
    <w:p w14:paraId="0734EB01" w14:textId="77777777" w:rsidR="00517694" w:rsidRDefault="00517694" w:rsidP="00511785">
      <w:pPr>
        <w:spacing w:after="0" w:line="240" w:lineRule="auto"/>
        <w:rPr>
          <w:rFonts w:ascii="Times New Roman" w:eastAsia="Times New Roman" w:hAnsi="Times New Roman" w:cs="Times New Roman"/>
          <w:sz w:val="28"/>
          <w:szCs w:val="28"/>
        </w:rPr>
      </w:pPr>
    </w:p>
    <w:p w14:paraId="5ED3D91A" w14:textId="1F291C71" w:rsidR="0029708B" w:rsidRPr="00511785" w:rsidRDefault="0029708B"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Counseling services are those services </w:t>
      </w:r>
      <w:r w:rsidR="00C56374" w:rsidRPr="00511785">
        <w:rPr>
          <w:rFonts w:ascii="Times New Roman" w:eastAsia="Times New Roman" w:hAnsi="Times New Roman" w:cs="Times New Roman"/>
          <w:sz w:val="28"/>
          <w:szCs w:val="28"/>
        </w:rPr>
        <w:t>provided to</w:t>
      </w:r>
      <w:r w:rsidR="00755013" w:rsidRPr="00511785">
        <w:rPr>
          <w:rFonts w:ascii="Times New Roman" w:eastAsia="Times New Roman" w:hAnsi="Times New Roman" w:cs="Times New Roman"/>
          <w:sz w:val="28"/>
          <w:szCs w:val="28"/>
        </w:rPr>
        <w:t xml:space="preserve"> assist the consumer with adjusting to visual impairment or blindness. T</w:t>
      </w:r>
      <w:r w:rsidRPr="00511785">
        <w:rPr>
          <w:rFonts w:ascii="Times New Roman" w:eastAsia="Times New Roman" w:hAnsi="Times New Roman" w:cs="Times New Roman"/>
          <w:sz w:val="28"/>
          <w:szCs w:val="28"/>
        </w:rPr>
        <w:t xml:space="preserve">hese ongoing services may be provided during any stage of the rehabilitation process.  Counseling </w:t>
      </w:r>
      <w:r w:rsidR="00755013" w:rsidRPr="00511785">
        <w:rPr>
          <w:rFonts w:ascii="Times New Roman" w:eastAsia="Times New Roman" w:hAnsi="Times New Roman" w:cs="Times New Roman"/>
          <w:sz w:val="28"/>
          <w:szCs w:val="28"/>
        </w:rPr>
        <w:t xml:space="preserve">may be provided individually or in group settings as appropriate.  Counseling from the VR counselor occurs when the counselor provides guidance and support for the consumer in determining their needs/services to successfully be independent. </w:t>
      </w:r>
    </w:p>
    <w:p w14:paraId="543EC233" w14:textId="77777777" w:rsidR="00A97C94" w:rsidRPr="00511785" w:rsidRDefault="00A97C94" w:rsidP="00511785">
      <w:pPr>
        <w:spacing w:after="0" w:line="240" w:lineRule="auto"/>
        <w:rPr>
          <w:rFonts w:ascii="Times New Roman" w:eastAsia="Times New Roman" w:hAnsi="Times New Roman" w:cs="Times New Roman"/>
          <w:sz w:val="28"/>
          <w:szCs w:val="28"/>
        </w:rPr>
      </w:pPr>
    </w:p>
    <w:p w14:paraId="47FF15EF" w14:textId="25AAA5DB" w:rsidR="004C1436" w:rsidRPr="00511785" w:rsidRDefault="004C1436" w:rsidP="00517694">
      <w:pPr>
        <w:pStyle w:val="Heading3"/>
        <w:rPr>
          <w:b/>
          <w:bCs/>
        </w:rPr>
      </w:pPr>
      <w:r w:rsidRPr="00511785">
        <w:t>9.</w:t>
      </w:r>
      <w:r w:rsidR="0039389D" w:rsidRPr="00511785">
        <w:t>4</w:t>
      </w:r>
      <w:r w:rsidRPr="00511785">
        <w:t>.</w:t>
      </w:r>
      <w:r w:rsidR="00395F06">
        <w:t>6</w:t>
      </w:r>
      <w:r w:rsidRPr="00511785">
        <w:t xml:space="preserve"> Information</w:t>
      </w:r>
      <w:r w:rsidR="00717EE3" w:rsidRPr="00511785">
        <w:t xml:space="preserve">, </w:t>
      </w:r>
      <w:r w:rsidRPr="00511785">
        <w:t>Referral</w:t>
      </w:r>
      <w:r w:rsidR="00717EE3" w:rsidRPr="00511785">
        <w:t>, and Community Integration</w:t>
      </w:r>
      <w:r w:rsidRPr="00511785">
        <w:t xml:space="preserve"> Services</w:t>
      </w:r>
    </w:p>
    <w:p w14:paraId="65028E52" w14:textId="77777777" w:rsidR="00517694" w:rsidRDefault="00517694" w:rsidP="00511785">
      <w:pPr>
        <w:spacing w:after="0" w:line="240" w:lineRule="auto"/>
        <w:rPr>
          <w:rFonts w:ascii="Times New Roman" w:eastAsia="Times New Roman" w:hAnsi="Times New Roman" w:cs="Times New Roman"/>
          <w:sz w:val="28"/>
          <w:szCs w:val="28"/>
        </w:rPr>
      </w:pPr>
    </w:p>
    <w:p w14:paraId="39B60BFB" w14:textId="14283193" w:rsidR="004C1436" w:rsidRPr="00511785" w:rsidRDefault="004C1436"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Information and Referral services are those services which assist a consumer in accessing other agencies or resources</w:t>
      </w:r>
      <w:r w:rsidR="00755013" w:rsidRPr="00511785">
        <w:rPr>
          <w:rFonts w:ascii="Times New Roman" w:eastAsia="Times New Roman" w:hAnsi="Times New Roman" w:cs="Times New Roman"/>
          <w:sz w:val="28"/>
          <w:szCs w:val="28"/>
        </w:rPr>
        <w:t xml:space="preserve"> to enhance adjustment, independent living, and integration into the community</w:t>
      </w:r>
      <w:r w:rsidRPr="00511785">
        <w:rPr>
          <w:rFonts w:ascii="Times New Roman" w:eastAsia="Times New Roman" w:hAnsi="Times New Roman" w:cs="Times New Roman"/>
          <w:sz w:val="28"/>
          <w:szCs w:val="28"/>
        </w:rPr>
        <w:t>. These services are provided according to the individual needs of the consumer.</w:t>
      </w:r>
    </w:p>
    <w:p w14:paraId="0DB08586" w14:textId="46984DE4" w:rsidR="004C1436" w:rsidRPr="00511785" w:rsidRDefault="004C1436" w:rsidP="00511785">
      <w:pPr>
        <w:spacing w:after="0" w:line="240" w:lineRule="auto"/>
        <w:rPr>
          <w:rFonts w:ascii="Times New Roman" w:eastAsia="Times New Roman" w:hAnsi="Times New Roman" w:cs="Times New Roman"/>
          <w:sz w:val="28"/>
          <w:szCs w:val="28"/>
        </w:rPr>
      </w:pPr>
    </w:p>
    <w:p w14:paraId="21DE3819" w14:textId="5D61E06A" w:rsidR="00080C81" w:rsidRPr="00511785" w:rsidRDefault="00080C81" w:rsidP="00517694">
      <w:pPr>
        <w:pStyle w:val="Heading2"/>
      </w:pPr>
      <w:r w:rsidRPr="00511785">
        <w:t>9.</w:t>
      </w:r>
      <w:r w:rsidR="0039389D" w:rsidRPr="00511785">
        <w:t>5</w:t>
      </w:r>
      <w:r w:rsidRPr="00511785">
        <w:t xml:space="preserve"> Supportive Services</w:t>
      </w:r>
    </w:p>
    <w:p w14:paraId="54A8EC21" w14:textId="77777777" w:rsidR="00517694" w:rsidRDefault="00517694" w:rsidP="00511785">
      <w:pPr>
        <w:spacing w:after="0" w:line="240" w:lineRule="auto"/>
        <w:rPr>
          <w:rFonts w:ascii="Times New Roman" w:hAnsi="Times New Roman" w:cs="Times New Roman"/>
          <w:sz w:val="28"/>
          <w:szCs w:val="28"/>
        </w:rPr>
      </w:pPr>
    </w:p>
    <w:p w14:paraId="7667300C" w14:textId="2E1AC94A" w:rsidR="005C078B" w:rsidRPr="00511785" w:rsidRDefault="005C078B" w:rsidP="00511785">
      <w:pPr>
        <w:spacing w:after="0" w:line="240" w:lineRule="auto"/>
        <w:rPr>
          <w:rFonts w:ascii="Times New Roman" w:hAnsi="Times New Roman" w:cs="Times New Roman"/>
          <w:sz w:val="28"/>
          <w:szCs w:val="28"/>
        </w:rPr>
      </w:pPr>
      <w:r w:rsidRPr="00511785">
        <w:rPr>
          <w:rFonts w:ascii="Times New Roman" w:hAnsi="Times New Roman" w:cs="Times New Roman"/>
          <w:sz w:val="28"/>
          <w:szCs w:val="28"/>
        </w:rPr>
        <w:t xml:space="preserve">Supportive services are services provided to consumers so that they can access other program services. They are designed to assist the consumer to actively participate in the program and attain their independent living goals. </w:t>
      </w:r>
    </w:p>
    <w:p w14:paraId="454C6FF8" w14:textId="77777777" w:rsidR="00A97C94" w:rsidRPr="00511785" w:rsidRDefault="00A97C94" w:rsidP="00511785">
      <w:pPr>
        <w:spacing w:after="0" w:line="240" w:lineRule="auto"/>
        <w:rPr>
          <w:rFonts w:ascii="Times New Roman" w:hAnsi="Times New Roman" w:cs="Times New Roman"/>
          <w:sz w:val="28"/>
          <w:szCs w:val="28"/>
        </w:rPr>
      </w:pPr>
    </w:p>
    <w:p w14:paraId="16239EAE" w14:textId="70404ABF" w:rsidR="00E57B7C" w:rsidRPr="00511785" w:rsidRDefault="00E57B7C" w:rsidP="00517694">
      <w:pPr>
        <w:pStyle w:val="Heading3"/>
      </w:pPr>
      <w:r w:rsidRPr="00511785">
        <w:t>9.</w:t>
      </w:r>
      <w:r w:rsidR="0039389D" w:rsidRPr="00511785">
        <w:t>5</w:t>
      </w:r>
      <w:r w:rsidRPr="00511785">
        <w:t>.1 Reader Services</w:t>
      </w:r>
    </w:p>
    <w:p w14:paraId="5AB91E1F" w14:textId="77777777" w:rsidR="00517694" w:rsidRDefault="00517694" w:rsidP="00511785">
      <w:pPr>
        <w:spacing w:after="0" w:line="240" w:lineRule="auto"/>
        <w:rPr>
          <w:rFonts w:ascii="Times New Roman" w:eastAsia="Times New Roman" w:hAnsi="Times New Roman" w:cs="Times New Roman"/>
          <w:sz w:val="28"/>
          <w:szCs w:val="28"/>
        </w:rPr>
      </w:pPr>
    </w:p>
    <w:p w14:paraId="60F22F62" w14:textId="6F779C6E" w:rsidR="00E57B7C" w:rsidRPr="00511785" w:rsidRDefault="00E57B7C" w:rsidP="00511785">
      <w:pPr>
        <w:spacing w:after="0" w:line="240" w:lineRule="auto"/>
        <w:rPr>
          <w:rFonts w:ascii="Times New Roman" w:hAnsi="Times New Roman" w:cs="Times New Roman"/>
          <w:sz w:val="28"/>
          <w:szCs w:val="28"/>
        </w:rPr>
      </w:pPr>
      <w:r w:rsidRPr="00511785">
        <w:rPr>
          <w:rFonts w:ascii="Times New Roman" w:eastAsia="Times New Roman" w:hAnsi="Times New Roman" w:cs="Times New Roman"/>
          <w:sz w:val="28"/>
          <w:szCs w:val="28"/>
        </w:rPr>
        <w:t>Reader service is oral reading or taped recording provided by a vendor to a blind consumer. The material read is that which is otherwise inaccessible to the consumer. The VR counselor and consumer should negotiate the number of hours of reader service needed. This is a limited service and the consumer should understand this at the onset of this service</w:t>
      </w:r>
      <w:r w:rsidR="005C078B" w:rsidRPr="00511785">
        <w:rPr>
          <w:rFonts w:ascii="Times New Roman" w:eastAsia="Times New Roman" w:hAnsi="Times New Roman" w:cs="Times New Roman"/>
          <w:sz w:val="28"/>
          <w:szCs w:val="28"/>
        </w:rPr>
        <w:t xml:space="preserve">. </w:t>
      </w:r>
      <w:r w:rsidR="0039389D" w:rsidRPr="00511785">
        <w:rPr>
          <w:rFonts w:ascii="Times New Roman" w:eastAsia="Times New Roman" w:hAnsi="Times New Roman" w:cs="Times New Roman"/>
          <w:sz w:val="28"/>
          <w:szCs w:val="28"/>
        </w:rPr>
        <w:t xml:space="preserve">The VR counselor and the consumer should work to locate alternate access to the inaccessible material to reduce the continued need for reader services. </w:t>
      </w:r>
    </w:p>
    <w:p w14:paraId="21DAC08D" w14:textId="67BBD7E9" w:rsidR="00E57B7C" w:rsidRPr="00511785" w:rsidRDefault="00E57B7C" w:rsidP="00511785">
      <w:pPr>
        <w:spacing w:after="0" w:line="240" w:lineRule="auto"/>
        <w:rPr>
          <w:rFonts w:ascii="Times New Roman" w:eastAsia="Times New Roman" w:hAnsi="Times New Roman" w:cs="Times New Roman"/>
          <w:sz w:val="28"/>
          <w:szCs w:val="28"/>
        </w:rPr>
      </w:pPr>
    </w:p>
    <w:p w14:paraId="524D52F9" w14:textId="3071A651" w:rsidR="00E57B7C" w:rsidRPr="00511785" w:rsidRDefault="00E57B7C"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The fee for this service, should be negotiated between the VR counselor and the reader and reported on a DSB statement of reader service form. The statement of reader service form should be submitted to the VR counselor by the consumer at the end of each calendar month for payment. The VR counselor will pay the vendor directly for this service.</w:t>
      </w:r>
    </w:p>
    <w:p w14:paraId="7B74F20B" w14:textId="77777777" w:rsidR="00E57B7C" w:rsidRPr="00511785" w:rsidRDefault="00E57B7C" w:rsidP="00511785">
      <w:pPr>
        <w:spacing w:after="0" w:line="240" w:lineRule="auto"/>
        <w:rPr>
          <w:rFonts w:ascii="Times New Roman" w:eastAsia="Times New Roman" w:hAnsi="Times New Roman" w:cs="Times New Roman"/>
          <w:sz w:val="28"/>
          <w:szCs w:val="28"/>
        </w:rPr>
      </w:pPr>
    </w:p>
    <w:p w14:paraId="38E739E9" w14:textId="745D4205" w:rsidR="005C078B" w:rsidRPr="00511785" w:rsidRDefault="005C078B" w:rsidP="00517694">
      <w:pPr>
        <w:pStyle w:val="Heading3"/>
        <w:rPr>
          <w:b/>
          <w:bCs/>
        </w:rPr>
      </w:pPr>
      <w:r w:rsidRPr="00511785">
        <w:t>9.</w:t>
      </w:r>
      <w:r w:rsidR="0039389D" w:rsidRPr="00511785">
        <w:t>5</w:t>
      </w:r>
      <w:r w:rsidRPr="00511785">
        <w:t>.2 Transportation</w:t>
      </w:r>
    </w:p>
    <w:p w14:paraId="54598A5F" w14:textId="77777777" w:rsidR="00517694" w:rsidRDefault="00517694" w:rsidP="00511785">
      <w:pPr>
        <w:spacing w:after="0" w:line="240" w:lineRule="auto"/>
        <w:rPr>
          <w:rFonts w:ascii="Times New Roman" w:eastAsia="Times New Roman" w:hAnsi="Times New Roman" w:cs="Times New Roman"/>
          <w:sz w:val="28"/>
          <w:szCs w:val="28"/>
        </w:rPr>
      </w:pPr>
    </w:p>
    <w:p w14:paraId="4F56D93B" w14:textId="0AC57656" w:rsidR="005C078B" w:rsidRPr="00511785" w:rsidRDefault="005C078B"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Transportation is defined as necessary travel and related expenses in connection with transporting a consumer who is disabled for the purpose of providing OIB services. It is considered a supportive service which contributes to the consumer’s ability to benefit from other OIB services.  Transportation services may be furnished in connection with other rehabilitation services at any time during the rehabilitation process to allow the consumer to participate in that service.  </w:t>
      </w:r>
    </w:p>
    <w:p w14:paraId="7CB4E54D" w14:textId="77777777" w:rsidR="005C078B" w:rsidRPr="00511785" w:rsidRDefault="005C078B" w:rsidP="00511785">
      <w:pPr>
        <w:spacing w:after="0" w:line="240" w:lineRule="auto"/>
        <w:rPr>
          <w:rFonts w:ascii="Times New Roman" w:eastAsia="Times New Roman" w:hAnsi="Times New Roman" w:cs="Times New Roman"/>
          <w:sz w:val="28"/>
          <w:szCs w:val="28"/>
        </w:rPr>
      </w:pPr>
    </w:p>
    <w:p w14:paraId="7E49FECA" w14:textId="51D8940F" w:rsidR="005C078B" w:rsidRPr="00511785" w:rsidRDefault="005C078B"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When transportation is being paid to the consumer it shall be at the state mileage rate. For official transportation vendors, DSB will pay their standard rate for service. </w:t>
      </w:r>
    </w:p>
    <w:p w14:paraId="7DAB6E16" w14:textId="54D26314" w:rsidR="005C078B" w:rsidRPr="00511785" w:rsidRDefault="005C078B" w:rsidP="00511785">
      <w:pPr>
        <w:spacing w:after="0" w:line="240" w:lineRule="auto"/>
        <w:rPr>
          <w:rFonts w:ascii="Times New Roman" w:hAnsi="Times New Roman" w:cs="Times New Roman"/>
          <w:sz w:val="28"/>
          <w:szCs w:val="28"/>
        </w:rPr>
      </w:pPr>
    </w:p>
    <w:p w14:paraId="2EA9C6D7" w14:textId="6AC4CE7F" w:rsidR="005C078B" w:rsidRPr="00511785" w:rsidRDefault="005C078B" w:rsidP="00E929E5">
      <w:pPr>
        <w:pStyle w:val="Heading3"/>
        <w:rPr>
          <w:b/>
          <w:bCs/>
        </w:rPr>
      </w:pPr>
      <w:r w:rsidRPr="00511785">
        <w:t>9.</w:t>
      </w:r>
      <w:r w:rsidR="0039389D" w:rsidRPr="00511785">
        <w:t>5</w:t>
      </w:r>
      <w:r w:rsidRPr="00511785">
        <w:t>.3 Personal Attendant Services</w:t>
      </w:r>
    </w:p>
    <w:p w14:paraId="4D69DADA" w14:textId="77777777" w:rsidR="00E929E5" w:rsidRDefault="00E929E5" w:rsidP="00511785">
      <w:pPr>
        <w:spacing w:after="0" w:line="240" w:lineRule="auto"/>
        <w:rPr>
          <w:rFonts w:ascii="Times New Roman" w:hAnsi="Times New Roman" w:cs="Times New Roman"/>
          <w:sz w:val="28"/>
          <w:szCs w:val="28"/>
        </w:rPr>
      </w:pPr>
    </w:p>
    <w:p w14:paraId="14817E31" w14:textId="6E65AB4F" w:rsidR="00BD4DEF" w:rsidRPr="00511785" w:rsidRDefault="00BD4DEF" w:rsidP="00511785">
      <w:pPr>
        <w:spacing w:after="0" w:line="240" w:lineRule="auto"/>
        <w:rPr>
          <w:rFonts w:ascii="Times New Roman" w:hAnsi="Times New Roman" w:cs="Times New Roman"/>
          <w:sz w:val="28"/>
          <w:szCs w:val="28"/>
        </w:rPr>
      </w:pPr>
      <w:r w:rsidRPr="00511785">
        <w:rPr>
          <w:rFonts w:ascii="Times New Roman" w:hAnsi="Times New Roman" w:cs="Times New Roman"/>
          <w:sz w:val="28"/>
          <w:szCs w:val="28"/>
        </w:rPr>
        <w:t>Personal attendant services are those personal services that an attendant performs for an individual with a disability such as bathing, feeding, dressing, providing mobility and transportation, etc.</w:t>
      </w:r>
    </w:p>
    <w:p w14:paraId="2A0DFCE3" w14:textId="77777777" w:rsidR="00A97C94" w:rsidRPr="00511785" w:rsidRDefault="00A97C94" w:rsidP="00511785">
      <w:pPr>
        <w:spacing w:after="0" w:line="240" w:lineRule="auto"/>
        <w:rPr>
          <w:rFonts w:ascii="Times New Roman" w:hAnsi="Times New Roman" w:cs="Times New Roman"/>
          <w:sz w:val="28"/>
          <w:szCs w:val="28"/>
        </w:rPr>
      </w:pPr>
    </w:p>
    <w:p w14:paraId="54BDC3D2" w14:textId="08942C6C" w:rsidR="005C078B" w:rsidRPr="00511785" w:rsidRDefault="005C078B" w:rsidP="00E929E5">
      <w:pPr>
        <w:pStyle w:val="Heading3"/>
      </w:pPr>
      <w:r w:rsidRPr="00511785">
        <w:t>9.</w:t>
      </w:r>
      <w:r w:rsidR="0039389D" w:rsidRPr="00511785">
        <w:t>5</w:t>
      </w:r>
      <w:r w:rsidRPr="00511785">
        <w:t>.4 Interpreter</w:t>
      </w:r>
      <w:r w:rsidR="00717EE3" w:rsidRPr="00511785">
        <w:t xml:space="preserve"> Services</w:t>
      </w:r>
    </w:p>
    <w:p w14:paraId="7BF4AD39" w14:textId="77777777" w:rsidR="00E929E5" w:rsidRDefault="00E929E5" w:rsidP="00511785">
      <w:pPr>
        <w:autoSpaceDE w:val="0"/>
        <w:autoSpaceDN w:val="0"/>
        <w:adjustRightInd w:val="0"/>
        <w:spacing w:after="0" w:line="240" w:lineRule="auto"/>
        <w:rPr>
          <w:rFonts w:ascii="Times New Roman" w:hAnsi="Times New Roman" w:cs="Times New Roman"/>
          <w:color w:val="000000"/>
          <w:sz w:val="28"/>
          <w:szCs w:val="28"/>
        </w:rPr>
      </w:pPr>
    </w:p>
    <w:p w14:paraId="2AD33FD7" w14:textId="58B03BD8" w:rsidR="005C078B" w:rsidRPr="00511785" w:rsidRDefault="00BD4DEF" w:rsidP="00511785">
      <w:pPr>
        <w:autoSpaceDE w:val="0"/>
        <w:autoSpaceDN w:val="0"/>
        <w:adjustRightInd w:val="0"/>
        <w:spacing w:after="0" w:line="240" w:lineRule="auto"/>
        <w:rPr>
          <w:rFonts w:ascii="Times New Roman" w:hAnsi="Times New Roman" w:cs="Times New Roman"/>
          <w:color w:val="000000"/>
          <w:sz w:val="28"/>
          <w:szCs w:val="28"/>
        </w:rPr>
      </w:pPr>
      <w:r w:rsidRPr="00511785">
        <w:rPr>
          <w:rFonts w:ascii="Times New Roman" w:hAnsi="Times New Roman" w:cs="Times New Roman"/>
          <w:color w:val="000000"/>
          <w:sz w:val="28"/>
          <w:szCs w:val="28"/>
        </w:rPr>
        <w:t>Interpreter services are sign language or oral interpretation services for individuals who are deaf or hard of hearing and tactile interpretation services for individuals who are deaf-blind. Specially trained individuals perform sign language or oral interpretation. Also include here real-time captioning services for persons who are deaf or hard of hearing. Do not include language interpretation in this category, but in "other services".</w:t>
      </w:r>
    </w:p>
    <w:p w14:paraId="7588DB36" w14:textId="77777777" w:rsidR="00BD4DEF" w:rsidRPr="00511785" w:rsidRDefault="00BD4DEF" w:rsidP="00511785">
      <w:pPr>
        <w:autoSpaceDE w:val="0"/>
        <w:autoSpaceDN w:val="0"/>
        <w:adjustRightInd w:val="0"/>
        <w:spacing w:after="0" w:line="240" w:lineRule="auto"/>
        <w:rPr>
          <w:rFonts w:ascii="Times New Roman" w:hAnsi="Times New Roman" w:cs="Times New Roman"/>
          <w:sz w:val="28"/>
          <w:szCs w:val="28"/>
        </w:rPr>
      </w:pPr>
    </w:p>
    <w:p w14:paraId="12CE1EC4" w14:textId="35CABDD9" w:rsidR="005C078B" w:rsidRPr="00511785" w:rsidRDefault="005C078B" w:rsidP="00E929E5">
      <w:pPr>
        <w:pStyle w:val="Heading3"/>
      </w:pPr>
      <w:r w:rsidRPr="00511785">
        <w:t>9.</w:t>
      </w:r>
      <w:r w:rsidR="0039389D" w:rsidRPr="00511785">
        <w:t>5</w:t>
      </w:r>
      <w:r w:rsidRPr="00511785">
        <w:t>.5</w:t>
      </w:r>
      <w:r w:rsidR="00A97C94" w:rsidRPr="00511785">
        <w:t xml:space="preserve"> </w:t>
      </w:r>
      <w:r w:rsidRPr="00511785">
        <w:t>Other Support Services</w:t>
      </w:r>
    </w:p>
    <w:p w14:paraId="2F1CEA57" w14:textId="77777777" w:rsidR="00E929E5" w:rsidRDefault="00E929E5" w:rsidP="00511785">
      <w:pPr>
        <w:spacing w:after="0" w:line="240" w:lineRule="auto"/>
        <w:rPr>
          <w:rFonts w:ascii="Times New Roman" w:eastAsia="Times New Roman" w:hAnsi="Times New Roman" w:cs="Times New Roman"/>
          <w:sz w:val="28"/>
          <w:szCs w:val="28"/>
        </w:rPr>
      </w:pPr>
    </w:p>
    <w:p w14:paraId="0D9D9447" w14:textId="74A66927" w:rsidR="005C078B" w:rsidRPr="00511785" w:rsidRDefault="005C078B"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Other services frequently involve coordination with associate agencies, volunteers and community organizations. The VR counselor will enlist the support of all appropriate resources that will provide the opportunity for each consumer to achieve his/her maximum potential. </w:t>
      </w:r>
    </w:p>
    <w:p w14:paraId="262FCCBC" w14:textId="1F169ECC" w:rsidR="005C078B" w:rsidRPr="00511785" w:rsidRDefault="005C078B" w:rsidP="00511785">
      <w:pPr>
        <w:spacing w:after="0" w:line="240" w:lineRule="auto"/>
        <w:rPr>
          <w:rFonts w:ascii="Times New Roman" w:hAnsi="Times New Roman" w:cs="Times New Roman"/>
          <w:sz w:val="28"/>
          <w:szCs w:val="28"/>
        </w:rPr>
      </w:pPr>
    </w:p>
    <w:p w14:paraId="41D6C343" w14:textId="202B273E" w:rsidR="00C56374" w:rsidRPr="00511785" w:rsidRDefault="00C56374" w:rsidP="00E929E5">
      <w:pPr>
        <w:pStyle w:val="Heading2"/>
      </w:pPr>
      <w:r w:rsidRPr="00511785">
        <w:t>9.</w:t>
      </w:r>
      <w:r w:rsidR="0039389D" w:rsidRPr="00511785">
        <w:t>6</w:t>
      </w:r>
      <w:r w:rsidRPr="00511785">
        <w:t xml:space="preserve"> </w:t>
      </w:r>
      <w:r w:rsidRPr="00E929E5">
        <w:t>Community</w:t>
      </w:r>
      <w:r w:rsidRPr="00511785">
        <w:t xml:space="preserve"> Awareness Activities</w:t>
      </w:r>
    </w:p>
    <w:p w14:paraId="35AD6F1B" w14:textId="77777777" w:rsidR="00E929E5" w:rsidRDefault="00E929E5" w:rsidP="00511785">
      <w:pPr>
        <w:spacing w:after="0" w:line="240" w:lineRule="auto"/>
        <w:rPr>
          <w:rFonts w:ascii="Times New Roman" w:hAnsi="Times New Roman" w:cs="Times New Roman"/>
          <w:sz w:val="28"/>
          <w:szCs w:val="28"/>
        </w:rPr>
      </w:pPr>
    </w:p>
    <w:p w14:paraId="15E3B91A" w14:textId="0356D81C" w:rsidR="00C56374" w:rsidRPr="00511785" w:rsidRDefault="00D823E8" w:rsidP="00511785">
      <w:pPr>
        <w:spacing w:after="0" w:line="240" w:lineRule="auto"/>
        <w:rPr>
          <w:rFonts w:ascii="Times New Roman" w:hAnsi="Times New Roman" w:cs="Times New Roman"/>
          <w:sz w:val="28"/>
          <w:szCs w:val="28"/>
        </w:rPr>
      </w:pPr>
      <w:r w:rsidRPr="00511785">
        <w:rPr>
          <w:rFonts w:ascii="Times New Roman" w:hAnsi="Times New Roman" w:cs="Times New Roman"/>
          <w:sz w:val="28"/>
          <w:szCs w:val="28"/>
        </w:rPr>
        <w:t xml:space="preserve">This service is the support of community awareness activities and events. At these events, staff may provide information and referral to individuals for whom this was the only service provided.  Examples of this type of service are hosting/attending health fairs for seniors, training for professionals, and inquiries about services for </w:t>
      </w:r>
      <w:r w:rsidRPr="00511785">
        <w:rPr>
          <w:rFonts w:ascii="Times New Roman" w:hAnsi="Times New Roman" w:cs="Times New Roman"/>
          <w:sz w:val="28"/>
          <w:szCs w:val="28"/>
        </w:rPr>
        <w:lastRenderedPageBreak/>
        <w:t xml:space="preserve">older individuals who are blind. This is not designed to be an individual service, but one that might be provided to a group. </w:t>
      </w:r>
    </w:p>
    <w:p w14:paraId="48EAD2BC" w14:textId="77777777" w:rsidR="00616D11" w:rsidRPr="00511785" w:rsidRDefault="00616D11" w:rsidP="00511785">
      <w:pPr>
        <w:spacing w:after="0" w:line="240" w:lineRule="auto"/>
        <w:rPr>
          <w:rFonts w:ascii="Times New Roman" w:eastAsia="Times New Roman" w:hAnsi="Times New Roman" w:cs="Times New Roman"/>
          <w:sz w:val="28"/>
          <w:szCs w:val="28"/>
        </w:rPr>
      </w:pPr>
    </w:p>
    <w:p w14:paraId="77F94C84" w14:textId="62DFF97C" w:rsidR="008B47FB" w:rsidRPr="00511785" w:rsidRDefault="00656A40" w:rsidP="00E929E5">
      <w:pPr>
        <w:pStyle w:val="Heading1"/>
      </w:pPr>
      <w:r w:rsidRPr="00511785">
        <w:t>10</w:t>
      </w:r>
      <w:r w:rsidR="008B47FB" w:rsidRPr="00511785">
        <w:t>.0 Authorizing Services</w:t>
      </w:r>
    </w:p>
    <w:p w14:paraId="00A9C4A6" w14:textId="77777777" w:rsidR="00616D11" w:rsidRPr="00511785" w:rsidRDefault="00616D11" w:rsidP="00511785">
      <w:pPr>
        <w:spacing w:after="0" w:line="240" w:lineRule="auto"/>
        <w:rPr>
          <w:rFonts w:ascii="Times New Roman" w:eastAsia="Times New Roman" w:hAnsi="Times New Roman" w:cs="Times New Roman"/>
          <w:sz w:val="28"/>
          <w:szCs w:val="28"/>
        </w:rPr>
      </w:pPr>
    </w:p>
    <w:p w14:paraId="31F95060" w14:textId="0DE37D51" w:rsidR="008B47FB" w:rsidRPr="00511785" w:rsidRDefault="008B47FB"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All services or goods for which DSB is to pay must be authorized in writing at least 15 business days prior to the service occurring. </w:t>
      </w:r>
      <w:r w:rsidR="0039389D" w:rsidRPr="00511785">
        <w:rPr>
          <w:rFonts w:ascii="Times New Roman" w:eastAsia="Times New Roman" w:hAnsi="Times New Roman" w:cs="Times New Roman"/>
          <w:sz w:val="28"/>
          <w:szCs w:val="28"/>
        </w:rPr>
        <w:t xml:space="preserve">Per federal regulations, all services must be approved and authorized prior to a consumer receiving a service. However, DSB may pay for </w:t>
      </w:r>
      <w:r w:rsidR="0039389D" w:rsidRPr="00511785">
        <w:rPr>
          <w:rFonts w:ascii="Times New Roman" w:hAnsi="Times New Roman" w:cs="Times New Roman"/>
          <w:sz w:val="28"/>
          <w:szCs w:val="28"/>
        </w:rPr>
        <w:t>anesthesia, radiology, and pathology services according to the DSB Fee Schedule. In most cases, these services cannot be pre-authorized. It is understood that these services may be needed in conjunction with surgery and will have to be authorized after the date of surgery. When this occurs, the counselor must document the reason for this action in a case narrative. Other exceptions to pre-authorizations include eyeglasses, textbooks, medication, and medical emergencies.</w:t>
      </w:r>
    </w:p>
    <w:p w14:paraId="13F877EC" w14:textId="77777777" w:rsidR="001457C4" w:rsidRPr="00511785" w:rsidRDefault="001457C4" w:rsidP="00511785">
      <w:pPr>
        <w:spacing w:after="0" w:line="240" w:lineRule="auto"/>
        <w:rPr>
          <w:rFonts w:ascii="Times New Roman" w:eastAsia="Times New Roman" w:hAnsi="Times New Roman" w:cs="Times New Roman"/>
          <w:sz w:val="28"/>
          <w:szCs w:val="28"/>
        </w:rPr>
      </w:pPr>
    </w:p>
    <w:p w14:paraId="44011F4B" w14:textId="56A89E83" w:rsidR="008B47FB" w:rsidRPr="00511785" w:rsidRDefault="008B47FB"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All authorizations require approval by both the VR counselor and the Area Manager before they are approved to go to the vendor.  Once signed by the agency and vendor an authorization is a binding contract.  It is imperative that all DSB staff work to ensure authorizations are accurate and timely. </w:t>
      </w:r>
      <w:r w:rsidR="0039389D" w:rsidRPr="00511785">
        <w:rPr>
          <w:rFonts w:ascii="Times New Roman" w:eastAsia="Times New Roman" w:hAnsi="Times New Roman" w:cs="Times New Roman"/>
          <w:sz w:val="28"/>
          <w:szCs w:val="28"/>
        </w:rPr>
        <w:t xml:space="preserve">In </w:t>
      </w:r>
      <w:r w:rsidR="00D5429A" w:rsidRPr="00511785">
        <w:rPr>
          <w:rFonts w:ascii="Times New Roman" w:eastAsia="Times New Roman" w:hAnsi="Times New Roman" w:cs="Times New Roman"/>
          <w:sz w:val="28"/>
          <w:szCs w:val="28"/>
        </w:rPr>
        <w:t>addition,</w:t>
      </w:r>
      <w:r w:rsidR="0039389D" w:rsidRPr="00511785">
        <w:rPr>
          <w:rFonts w:ascii="Times New Roman" w:eastAsia="Times New Roman" w:hAnsi="Times New Roman" w:cs="Times New Roman"/>
          <w:sz w:val="28"/>
          <w:szCs w:val="28"/>
        </w:rPr>
        <w:t xml:space="preserve"> every authorization must be accompanied by an authorization justification narrative in the AWARE case file. </w:t>
      </w:r>
    </w:p>
    <w:p w14:paraId="146EB1AE" w14:textId="75A32E0F" w:rsidR="0039389D" w:rsidRPr="00511785" w:rsidRDefault="0039389D" w:rsidP="00511785">
      <w:pPr>
        <w:spacing w:after="0" w:line="240" w:lineRule="auto"/>
        <w:rPr>
          <w:rFonts w:ascii="Times New Roman" w:eastAsia="Times New Roman" w:hAnsi="Times New Roman" w:cs="Times New Roman"/>
          <w:sz w:val="28"/>
          <w:szCs w:val="28"/>
        </w:rPr>
      </w:pPr>
    </w:p>
    <w:p w14:paraId="102AEB17" w14:textId="6192C0EB" w:rsidR="0039389D" w:rsidRPr="00511785" w:rsidRDefault="0039389D" w:rsidP="00E929E5">
      <w:pPr>
        <w:pStyle w:val="Heading2"/>
      </w:pPr>
      <w:r w:rsidRPr="00511785">
        <w:t>10.1 Authorization Justification Narrative</w:t>
      </w:r>
    </w:p>
    <w:p w14:paraId="52FAB816" w14:textId="77777777" w:rsidR="00E929E5" w:rsidRDefault="00E929E5" w:rsidP="00511785">
      <w:pPr>
        <w:spacing w:after="0" w:line="240" w:lineRule="auto"/>
        <w:rPr>
          <w:rFonts w:ascii="Times New Roman" w:eastAsia="Times New Roman" w:hAnsi="Times New Roman" w:cs="Times New Roman"/>
          <w:sz w:val="28"/>
          <w:szCs w:val="28"/>
        </w:rPr>
      </w:pPr>
    </w:p>
    <w:p w14:paraId="55FFD81A" w14:textId="7E9FC94E" w:rsidR="0039389D" w:rsidRPr="00511785" w:rsidRDefault="0039389D"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Every authorization created by DSB must be accompanied by an authorization justification. This justification should be written by the VR counselor and provided to the Rehab Assistant (RA) who will be creating the authorization by email.  Once the RA has created the authorization, the justification n</w:t>
      </w:r>
      <w:r w:rsidR="008723B3" w:rsidRPr="00511785">
        <w:rPr>
          <w:rFonts w:ascii="Times New Roman" w:eastAsia="Times New Roman" w:hAnsi="Times New Roman" w:cs="Times New Roman"/>
          <w:sz w:val="28"/>
          <w:szCs w:val="28"/>
        </w:rPr>
        <w:t>arrative must be entered into an AWARE case note containing the authorization number.</w:t>
      </w:r>
      <w:r w:rsidR="004843C1" w:rsidRPr="00511785">
        <w:rPr>
          <w:rFonts w:ascii="Times New Roman" w:eastAsia="Times New Roman" w:hAnsi="Times New Roman" w:cs="Times New Roman"/>
          <w:sz w:val="28"/>
          <w:szCs w:val="28"/>
        </w:rPr>
        <w:t xml:space="preserve"> The justification must include why the specific service is being authorized and how it will contribute to the consumer successfully completing their IPE goal. </w:t>
      </w:r>
    </w:p>
    <w:p w14:paraId="0BEA1562" w14:textId="77777777" w:rsidR="00616D11" w:rsidRPr="00511785" w:rsidRDefault="00616D11" w:rsidP="00511785">
      <w:pPr>
        <w:spacing w:after="0" w:line="240" w:lineRule="auto"/>
        <w:rPr>
          <w:rFonts w:ascii="Times New Roman" w:hAnsi="Times New Roman" w:cs="Times New Roman"/>
          <w:sz w:val="28"/>
          <w:szCs w:val="28"/>
        </w:rPr>
      </w:pPr>
    </w:p>
    <w:p w14:paraId="4C77AC90" w14:textId="45730348" w:rsidR="006F023E" w:rsidRPr="00511785" w:rsidRDefault="00656A40" w:rsidP="00E929E5">
      <w:pPr>
        <w:pStyle w:val="Heading1"/>
      </w:pPr>
      <w:r w:rsidRPr="00511785">
        <w:t>11</w:t>
      </w:r>
      <w:r w:rsidR="00616D11" w:rsidRPr="00511785">
        <w:t xml:space="preserve">.0 </w:t>
      </w:r>
      <w:r w:rsidR="008B47FB" w:rsidRPr="00511785">
        <w:t>Case Closure</w:t>
      </w:r>
    </w:p>
    <w:p w14:paraId="3C2F7AFE" w14:textId="77777777" w:rsidR="00056753" w:rsidRPr="00511785" w:rsidRDefault="00056753" w:rsidP="00511785">
      <w:pPr>
        <w:spacing w:after="0" w:line="240" w:lineRule="auto"/>
        <w:rPr>
          <w:rFonts w:ascii="Times New Roman" w:eastAsia="Times New Roman" w:hAnsi="Times New Roman" w:cs="Times New Roman"/>
          <w:sz w:val="28"/>
          <w:szCs w:val="28"/>
        </w:rPr>
      </w:pPr>
    </w:p>
    <w:p w14:paraId="086F7E16" w14:textId="6A78AD03" w:rsidR="006F023E" w:rsidRPr="00511785" w:rsidRDefault="001457C4"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Cases may either be closed Goals Met or Goals Not Met. Before case closure the VR counselor must review the case and ensure all required documentation has been entered into the case file. All consumers must receive a </w:t>
      </w:r>
      <w:r w:rsidR="007C2D40" w:rsidRPr="00511785">
        <w:rPr>
          <w:rFonts w:ascii="Times New Roman" w:eastAsia="Times New Roman" w:hAnsi="Times New Roman" w:cs="Times New Roman"/>
          <w:sz w:val="28"/>
          <w:szCs w:val="28"/>
        </w:rPr>
        <w:t>30-day</w:t>
      </w:r>
      <w:r w:rsidRPr="00511785">
        <w:rPr>
          <w:rFonts w:ascii="Times New Roman" w:eastAsia="Times New Roman" w:hAnsi="Times New Roman" w:cs="Times New Roman"/>
          <w:sz w:val="28"/>
          <w:szCs w:val="28"/>
        </w:rPr>
        <w:t xml:space="preserve"> closure </w:t>
      </w:r>
      <w:r w:rsidRPr="00511785">
        <w:rPr>
          <w:rFonts w:ascii="Times New Roman" w:eastAsia="Times New Roman" w:hAnsi="Times New Roman" w:cs="Times New Roman"/>
          <w:sz w:val="28"/>
          <w:szCs w:val="28"/>
        </w:rPr>
        <w:lastRenderedPageBreak/>
        <w:t xml:space="preserve">warning letter to provide them an opportunity to address any concerns about case closure. </w:t>
      </w:r>
    </w:p>
    <w:p w14:paraId="6CFA9F35" w14:textId="77777777" w:rsidR="00056753" w:rsidRPr="00511785" w:rsidRDefault="00056753" w:rsidP="00511785">
      <w:pPr>
        <w:spacing w:after="0" w:line="240" w:lineRule="auto"/>
        <w:rPr>
          <w:rFonts w:ascii="Times New Roman" w:eastAsia="Times New Roman" w:hAnsi="Times New Roman" w:cs="Times New Roman"/>
          <w:sz w:val="28"/>
          <w:szCs w:val="28"/>
        </w:rPr>
      </w:pPr>
    </w:p>
    <w:p w14:paraId="0DA477FD" w14:textId="011F0211" w:rsidR="008F42C8" w:rsidRPr="00511785" w:rsidRDefault="001457C4"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Once a case is ready for closure the VR counselor must review the case and complete the closure draft. </w:t>
      </w:r>
      <w:r w:rsidR="00423519" w:rsidRPr="00511785">
        <w:rPr>
          <w:rFonts w:ascii="Times New Roman" w:eastAsia="Times New Roman" w:hAnsi="Times New Roman" w:cs="Times New Roman"/>
          <w:sz w:val="28"/>
          <w:szCs w:val="28"/>
        </w:rPr>
        <w:t xml:space="preserve">All cases must have a Closure Narrative addressing the conditions for closure. Once this is complete, </w:t>
      </w:r>
      <w:r w:rsidRPr="00511785">
        <w:rPr>
          <w:rFonts w:ascii="Times New Roman" w:eastAsia="Times New Roman" w:hAnsi="Times New Roman" w:cs="Times New Roman"/>
          <w:sz w:val="28"/>
          <w:szCs w:val="28"/>
        </w:rPr>
        <w:t xml:space="preserve">their supervisor will review the case and enter the closure date or send the case back for corrections. </w:t>
      </w:r>
    </w:p>
    <w:p w14:paraId="1D9EE5F3" w14:textId="77777777" w:rsidR="00056753" w:rsidRPr="00511785" w:rsidRDefault="00056753" w:rsidP="00511785">
      <w:pPr>
        <w:spacing w:after="0" w:line="240" w:lineRule="auto"/>
        <w:rPr>
          <w:rFonts w:ascii="Times New Roman" w:eastAsia="Times New Roman" w:hAnsi="Times New Roman" w:cs="Times New Roman"/>
          <w:sz w:val="28"/>
          <w:szCs w:val="28"/>
        </w:rPr>
      </w:pPr>
    </w:p>
    <w:p w14:paraId="1326043A" w14:textId="6851B6F2" w:rsidR="001457C4" w:rsidRPr="00511785" w:rsidRDefault="00656A40" w:rsidP="00E929E5">
      <w:pPr>
        <w:pStyle w:val="Heading2"/>
      </w:pPr>
      <w:r w:rsidRPr="00511785">
        <w:t>11</w:t>
      </w:r>
      <w:r w:rsidR="001457C4" w:rsidRPr="00511785">
        <w:t xml:space="preserve">.1 </w:t>
      </w:r>
      <w:r w:rsidR="001457C4" w:rsidRPr="00E929E5">
        <w:rPr>
          <w:rStyle w:val="Emphasis"/>
          <w:i w:val="0"/>
          <w:iCs w:val="0"/>
        </w:rPr>
        <w:t>Goals</w:t>
      </w:r>
      <w:r w:rsidR="001457C4" w:rsidRPr="00511785">
        <w:t xml:space="preserve"> Met</w:t>
      </w:r>
    </w:p>
    <w:p w14:paraId="27A46C1A" w14:textId="77777777" w:rsidR="00056753" w:rsidRPr="00511785" w:rsidRDefault="00056753" w:rsidP="00511785">
      <w:pPr>
        <w:spacing w:after="0" w:line="240" w:lineRule="auto"/>
        <w:rPr>
          <w:rFonts w:ascii="Times New Roman" w:eastAsia="Times New Roman" w:hAnsi="Times New Roman" w:cs="Times New Roman"/>
          <w:sz w:val="28"/>
          <w:szCs w:val="28"/>
        </w:rPr>
      </w:pPr>
    </w:p>
    <w:p w14:paraId="2F0F230A" w14:textId="5920CE5E" w:rsidR="001457C4" w:rsidRPr="00511785" w:rsidRDefault="001457C4"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When a case is closed Goals Met, </w:t>
      </w:r>
      <w:r w:rsidR="007C2D40" w:rsidRPr="00511785">
        <w:rPr>
          <w:rFonts w:ascii="Times New Roman" w:eastAsia="Times New Roman" w:hAnsi="Times New Roman" w:cs="Times New Roman"/>
          <w:sz w:val="28"/>
          <w:szCs w:val="28"/>
        </w:rPr>
        <w:t xml:space="preserve">this means that </w:t>
      </w:r>
      <w:r w:rsidRPr="00511785">
        <w:rPr>
          <w:rFonts w:ascii="Times New Roman" w:eastAsia="Times New Roman" w:hAnsi="Times New Roman" w:cs="Times New Roman"/>
          <w:sz w:val="28"/>
          <w:szCs w:val="28"/>
        </w:rPr>
        <w:t xml:space="preserve">all planned services have been provided and the IPE goal has been achieved. At the time of closure both the consumer and VR counselor should be satisfied that all available services have been provided and the consumer can now live independently. </w:t>
      </w:r>
    </w:p>
    <w:p w14:paraId="0D19CBC9" w14:textId="77777777" w:rsidR="00056753" w:rsidRPr="00511785" w:rsidRDefault="00056753" w:rsidP="00511785">
      <w:pPr>
        <w:spacing w:after="0" w:line="240" w:lineRule="auto"/>
        <w:rPr>
          <w:rFonts w:ascii="Times New Roman" w:eastAsia="Times New Roman" w:hAnsi="Times New Roman" w:cs="Times New Roman"/>
          <w:sz w:val="28"/>
          <w:szCs w:val="28"/>
        </w:rPr>
      </w:pPr>
    </w:p>
    <w:p w14:paraId="36208677" w14:textId="21E4614B" w:rsidR="001457C4" w:rsidRPr="00511785" w:rsidRDefault="00656A40" w:rsidP="00E929E5">
      <w:pPr>
        <w:pStyle w:val="Heading2"/>
      </w:pPr>
      <w:r w:rsidRPr="00511785">
        <w:t>11</w:t>
      </w:r>
      <w:r w:rsidR="001457C4" w:rsidRPr="00511785">
        <w:t>.2 Goals Not Met</w:t>
      </w:r>
    </w:p>
    <w:p w14:paraId="076A2997" w14:textId="77777777" w:rsidR="00056753" w:rsidRPr="00511785" w:rsidRDefault="00056753" w:rsidP="00511785">
      <w:pPr>
        <w:spacing w:after="0" w:line="240" w:lineRule="auto"/>
        <w:rPr>
          <w:rFonts w:ascii="Times New Roman" w:eastAsia="Times New Roman" w:hAnsi="Times New Roman" w:cs="Times New Roman"/>
          <w:sz w:val="28"/>
          <w:szCs w:val="28"/>
        </w:rPr>
      </w:pPr>
    </w:p>
    <w:p w14:paraId="582754F2" w14:textId="1F870366" w:rsidR="00056753" w:rsidRPr="00511785" w:rsidRDefault="00423519"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A case may close Goals Not Met for a variety of reasons that indicate the consumer was not able to achieve self-sufficiency and independence during their case. </w:t>
      </w:r>
      <w:r w:rsidR="00056753" w:rsidRPr="00511785">
        <w:rPr>
          <w:rFonts w:ascii="Times New Roman" w:eastAsia="Times New Roman" w:hAnsi="Times New Roman" w:cs="Times New Roman"/>
          <w:sz w:val="28"/>
          <w:szCs w:val="28"/>
        </w:rPr>
        <w:t>The reason for closure must be documented in the case file and included in the closure narrative.</w:t>
      </w:r>
    </w:p>
    <w:p w14:paraId="07D74666" w14:textId="77777777" w:rsidR="00423519" w:rsidRPr="00511785" w:rsidRDefault="00423519" w:rsidP="00511785">
      <w:pPr>
        <w:spacing w:after="0" w:line="240" w:lineRule="auto"/>
        <w:rPr>
          <w:rFonts w:ascii="Times New Roman" w:eastAsia="Times New Roman" w:hAnsi="Times New Roman" w:cs="Times New Roman"/>
          <w:sz w:val="28"/>
          <w:szCs w:val="28"/>
        </w:rPr>
      </w:pPr>
    </w:p>
    <w:p w14:paraId="230A3570" w14:textId="6CA50EEA" w:rsidR="00056753" w:rsidRPr="00511785" w:rsidRDefault="00423519" w:rsidP="00511785">
      <w:pPr>
        <w:spacing w:after="0" w:line="240" w:lineRule="auto"/>
        <w:rPr>
          <w:rFonts w:ascii="Times New Roman" w:hAnsi="Times New Roman" w:cs="Times New Roman"/>
          <w:sz w:val="28"/>
          <w:szCs w:val="28"/>
        </w:rPr>
      </w:pPr>
      <w:r w:rsidRPr="00511785">
        <w:rPr>
          <w:rFonts w:ascii="Times New Roman" w:eastAsia="Times New Roman" w:hAnsi="Times New Roman" w:cs="Times New Roman"/>
          <w:sz w:val="28"/>
          <w:szCs w:val="28"/>
        </w:rPr>
        <w:t>Reasons for unsuccessful closure are:</w:t>
      </w:r>
    </w:p>
    <w:p w14:paraId="170AFD0C" w14:textId="77777777" w:rsidR="00837B57" w:rsidRPr="00511785" w:rsidRDefault="00837B57" w:rsidP="00511785">
      <w:pPr>
        <w:pStyle w:val="ListParagraph"/>
        <w:numPr>
          <w:ilvl w:val="0"/>
          <w:numId w:val="20"/>
        </w:numPr>
        <w:spacing w:after="0" w:line="240" w:lineRule="auto"/>
        <w:rPr>
          <w:sz w:val="28"/>
          <w:szCs w:val="28"/>
        </w:rPr>
      </w:pPr>
      <w:r w:rsidRPr="00511785">
        <w:rPr>
          <w:sz w:val="28"/>
          <w:szCs w:val="28"/>
        </w:rPr>
        <w:t>voluntary withdrawal of participation in services,</w:t>
      </w:r>
    </w:p>
    <w:p w14:paraId="1B9A7401" w14:textId="32924EEA" w:rsidR="00837B57" w:rsidRPr="00511785" w:rsidRDefault="007C2D40" w:rsidP="00511785">
      <w:pPr>
        <w:numPr>
          <w:ilvl w:val="0"/>
          <w:numId w:val="19"/>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the consumer is deceased</w:t>
      </w:r>
    </w:p>
    <w:p w14:paraId="0F60F826" w14:textId="77777777" w:rsidR="00837B57" w:rsidRPr="00511785" w:rsidRDefault="00837B57" w:rsidP="00511785">
      <w:pPr>
        <w:numPr>
          <w:ilvl w:val="0"/>
          <w:numId w:val="19"/>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unable to locate consumer or consumer has moved,</w:t>
      </w:r>
    </w:p>
    <w:p w14:paraId="161C7C9C" w14:textId="77777777" w:rsidR="00837B57" w:rsidRPr="00511785" w:rsidRDefault="00837B57" w:rsidP="00511785">
      <w:pPr>
        <w:numPr>
          <w:ilvl w:val="0"/>
          <w:numId w:val="19"/>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consumer institutionalized, and/or</w:t>
      </w:r>
    </w:p>
    <w:p w14:paraId="5DE525FE" w14:textId="77777777" w:rsidR="00837B57" w:rsidRPr="00511785" w:rsidRDefault="00837B57" w:rsidP="00511785">
      <w:pPr>
        <w:numPr>
          <w:ilvl w:val="0"/>
          <w:numId w:val="19"/>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consumer fails to cooperate.</w:t>
      </w:r>
    </w:p>
    <w:p w14:paraId="3E4F2795" w14:textId="65F12D00" w:rsidR="00837B57" w:rsidRPr="00511785" w:rsidRDefault="00E929E5" w:rsidP="00395F06">
      <w:pPr>
        <w:pStyle w:val="Heading1"/>
      </w:pPr>
      <w:r>
        <w:t>12</w:t>
      </w:r>
      <w:r w:rsidR="00056753" w:rsidRPr="00511785">
        <w:t>.0 Case Transfers</w:t>
      </w:r>
    </w:p>
    <w:p w14:paraId="331E30D1" w14:textId="77777777" w:rsidR="00395F06" w:rsidRDefault="00395F06" w:rsidP="00511785">
      <w:pPr>
        <w:spacing w:after="0" w:line="240" w:lineRule="auto"/>
        <w:rPr>
          <w:rFonts w:ascii="Times New Roman" w:eastAsia="Times New Roman" w:hAnsi="Times New Roman" w:cs="Times New Roman"/>
          <w:sz w:val="28"/>
          <w:szCs w:val="28"/>
        </w:rPr>
      </w:pPr>
    </w:p>
    <w:p w14:paraId="2167987F" w14:textId="3D103DC3" w:rsidR="00837B57" w:rsidRPr="00511785" w:rsidRDefault="00837B57"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A transfer will be made when a consumer on a </w:t>
      </w:r>
      <w:r w:rsidR="00056753" w:rsidRPr="00511785">
        <w:rPr>
          <w:rFonts w:ascii="Times New Roman" w:eastAsia="Times New Roman" w:hAnsi="Times New Roman" w:cs="Times New Roman"/>
          <w:sz w:val="28"/>
          <w:szCs w:val="28"/>
        </w:rPr>
        <w:t>caseload</w:t>
      </w:r>
      <w:r w:rsidRPr="00511785">
        <w:rPr>
          <w:rFonts w:ascii="Times New Roman" w:eastAsia="Times New Roman" w:hAnsi="Times New Roman" w:cs="Times New Roman"/>
          <w:sz w:val="28"/>
          <w:szCs w:val="28"/>
        </w:rPr>
        <w:t xml:space="preserve"> permanently moves into another </w:t>
      </w:r>
      <w:r w:rsidR="00056753" w:rsidRPr="00511785">
        <w:rPr>
          <w:rFonts w:ascii="Times New Roman" w:eastAsia="Times New Roman" w:hAnsi="Times New Roman" w:cs="Times New Roman"/>
          <w:sz w:val="28"/>
          <w:szCs w:val="28"/>
        </w:rPr>
        <w:t>VR counselor’s</w:t>
      </w:r>
      <w:r w:rsidRPr="00511785">
        <w:rPr>
          <w:rFonts w:ascii="Times New Roman" w:eastAsia="Times New Roman" w:hAnsi="Times New Roman" w:cs="Times New Roman"/>
          <w:sz w:val="28"/>
          <w:szCs w:val="28"/>
        </w:rPr>
        <w:t xml:space="preserve"> area</w:t>
      </w:r>
      <w:r w:rsidR="007C2D40" w:rsidRPr="00511785">
        <w:rPr>
          <w:rFonts w:ascii="Times New Roman" w:eastAsia="Times New Roman" w:hAnsi="Times New Roman" w:cs="Times New Roman"/>
          <w:sz w:val="28"/>
          <w:szCs w:val="28"/>
        </w:rPr>
        <w:t xml:space="preserve"> or if deemed appropriate by the Field Administrator</w:t>
      </w:r>
      <w:r w:rsidR="00CF7ACD" w:rsidRPr="00511785">
        <w:rPr>
          <w:rFonts w:ascii="Times New Roman" w:eastAsia="Times New Roman" w:hAnsi="Times New Roman" w:cs="Times New Roman"/>
          <w:sz w:val="28"/>
          <w:szCs w:val="28"/>
        </w:rPr>
        <w:t>.</w:t>
      </w:r>
      <w:r w:rsidRPr="00511785">
        <w:rPr>
          <w:rFonts w:ascii="Times New Roman" w:eastAsia="Times New Roman" w:hAnsi="Times New Roman" w:cs="Times New Roman"/>
          <w:sz w:val="28"/>
          <w:szCs w:val="28"/>
        </w:rPr>
        <w:t xml:space="preserve"> Transfers cannot be made if there is an outstanding balance for the case</w:t>
      </w:r>
      <w:r w:rsidR="00CF7ACD" w:rsidRPr="00511785">
        <w:rPr>
          <w:rFonts w:ascii="Times New Roman" w:eastAsia="Times New Roman" w:hAnsi="Times New Roman" w:cs="Times New Roman"/>
          <w:sz w:val="28"/>
          <w:szCs w:val="28"/>
        </w:rPr>
        <w:t>, any exceptions require approval by the Field Administrator.</w:t>
      </w:r>
    </w:p>
    <w:p w14:paraId="4BDB7E99" w14:textId="473EC2F4" w:rsidR="00837B57" w:rsidRPr="00511785" w:rsidRDefault="00837B57" w:rsidP="00511785">
      <w:p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When it is determined that a case should be transferred to another </w:t>
      </w:r>
      <w:r w:rsidR="00056753" w:rsidRPr="00511785">
        <w:rPr>
          <w:rFonts w:ascii="Times New Roman" w:eastAsia="Times New Roman" w:hAnsi="Times New Roman" w:cs="Times New Roman"/>
          <w:sz w:val="28"/>
          <w:szCs w:val="28"/>
        </w:rPr>
        <w:t>VR counselor</w:t>
      </w:r>
      <w:r w:rsidRPr="00511785">
        <w:rPr>
          <w:rFonts w:ascii="Times New Roman" w:eastAsia="Times New Roman" w:hAnsi="Times New Roman" w:cs="Times New Roman"/>
          <w:sz w:val="28"/>
          <w:szCs w:val="28"/>
        </w:rPr>
        <w:t>, the following instructions should be followed:</w:t>
      </w:r>
    </w:p>
    <w:p w14:paraId="3E94A027" w14:textId="5779DB65" w:rsidR="00837B57" w:rsidRPr="00511785" w:rsidRDefault="00837B57" w:rsidP="00511785">
      <w:pPr>
        <w:numPr>
          <w:ilvl w:val="0"/>
          <w:numId w:val="6"/>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All outstanding authorizations need to be paid or cancelled</w:t>
      </w:r>
    </w:p>
    <w:p w14:paraId="66D0D993" w14:textId="78E29558" w:rsidR="00837B57" w:rsidRPr="00511785" w:rsidRDefault="00837B57" w:rsidP="00511785">
      <w:pPr>
        <w:numPr>
          <w:ilvl w:val="0"/>
          <w:numId w:val="6"/>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Update case narratives and document the reason for the transfer</w:t>
      </w:r>
    </w:p>
    <w:p w14:paraId="7537BB55" w14:textId="07259CA1" w:rsidR="00837B57" w:rsidRPr="00511785" w:rsidRDefault="00AE0D59" w:rsidP="00511785">
      <w:pPr>
        <w:numPr>
          <w:ilvl w:val="0"/>
          <w:numId w:val="6"/>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t xml:space="preserve">Update the </w:t>
      </w:r>
      <w:r w:rsidR="00837B57" w:rsidRPr="00511785">
        <w:rPr>
          <w:rFonts w:ascii="Times New Roman" w:eastAsia="Times New Roman" w:hAnsi="Times New Roman" w:cs="Times New Roman"/>
          <w:sz w:val="28"/>
          <w:szCs w:val="28"/>
        </w:rPr>
        <w:t>addres</w:t>
      </w:r>
      <w:r w:rsidRPr="00511785">
        <w:rPr>
          <w:rFonts w:ascii="Times New Roman" w:eastAsia="Times New Roman" w:hAnsi="Times New Roman" w:cs="Times New Roman"/>
          <w:sz w:val="28"/>
          <w:szCs w:val="28"/>
        </w:rPr>
        <w:t>s and ph</w:t>
      </w:r>
      <w:r w:rsidR="00837B57" w:rsidRPr="00511785">
        <w:rPr>
          <w:rFonts w:ascii="Times New Roman" w:eastAsia="Times New Roman" w:hAnsi="Times New Roman" w:cs="Times New Roman"/>
          <w:sz w:val="28"/>
          <w:szCs w:val="28"/>
        </w:rPr>
        <w:t>one number</w:t>
      </w:r>
    </w:p>
    <w:p w14:paraId="761AB166" w14:textId="3466EF18" w:rsidR="00837B57" w:rsidRPr="00511785" w:rsidRDefault="00E05927" w:rsidP="00511785">
      <w:pPr>
        <w:numPr>
          <w:ilvl w:val="0"/>
          <w:numId w:val="6"/>
        </w:numPr>
        <w:spacing w:after="0" w:line="240" w:lineRule="auto"/>
        <w:rPr>
          <w:rFonts w:ascii="Times New Roman" w:eastAsia="Times New Roman" w:hAnsi="Times New Roman" w:cs="Times New Roman"/>
          <w:sz w:val="28"/>
          <w:szCs w:val="28"/>
        </w:rPr>
      </w:pPr>
      <w:r w:rsidRPr="00511785">
        <w:rPr>
          <w:rFonts w:ascii="Times New Roman" w:eastAsia="Times New Roman" w:hAnsi="Times New Roman" w:cs="Times New Roman"/>
          <w:sz w:val="28"/>
          <w:szCs w:val="28"/>
        </w:rPr>
        <w:lastRenderedPageBreak/>
        <w:t>S</w:t>
      </w:r>
      <w:r w:rsidR="00837B57" w:rsidRPr="00511785">
        <w:rPr>
          <w:rFonts w:ascii="Times New Roman" w:eastAsia="Times New Roman" w:hAnsi="Times New Roman" w:cs="Times New Roman"/>
          <w:sz w:val="28"/>
          <w:szCs w:val="28"/>
        </w:rPr>
        <w:t>end the case file to the receiving counselor via CERTIFIED MAIL, RETURN RECEIPT REQUESTED</w:t>
      </w:r>
      <w:r w:rsidR="00AE0D59" w:rsidRPr="00511785">
        <w:rPr>
          <w:rFonts w:ascii="Times New Roman" w:eastAsia="Times New Roman" w:hAnsi="Times New Roman" w:cs="Times New Roman"/>
          <w:sz w:val="28"/>
          <w:szCs w:val="28"/>
        </w:rPr>
        <w:t xml:space="preserve"> if not in the same office.</w:t>
      </w:r>
    </w:p>
    <w:p w14:paraId="644D5633" w14:textId="11CA677E" w:rsidR="00657E67" w:rsidRPr="00511785" w:rsidRDefault="00837B57" w:rsidP="00511785">
      <w:pPr>
        <w:numPr>
          <w:ilvl w:val="0"/>
          <w:numId w:val="6"/>
        </w:numPr>
        <w:spacing w:after="0" w:line="240" w:lineRule="auto"/>
        <w:rPr>
          <w:rFonts w:ascii="Times New Roman" w:eastAsia="Times New Roman" w:hAnsi="Times New Roman" w:cs="Times New Roman"/>
          <w:b/>
          <w:bCs/>
          <w:sz w:val="28"/>
          <w:szCs w:val="28"/>
        </w:rPr>
      </w:pPr>
      <w:r w:rsidRPr="00511785">
        <w:rPr>
          <w:rFonts w:ascii="Times New Roman" w:eastAsia="Times New Roman" w:hAnsi="Times New Roman" w:cs="Times New Roman"/>
          <w:sz w:val="28"/>
          <w:szCs w:val="28"/>
        </w:rPr>
        <w:t xml:space="preserve">The </w:t>
      </w:r>
      <w:r w:rsidRPr="00511785">
        <w:rPr>
          <w:rFonts w:ascii="Times New Roman" w:eastAsia="Times New Roman" w:hAnsi="Times New Roman" w:cs="Times New Roman"/>
          <w:b/>
          <w:bCs/>
          <w:sz w:val="28"/>
          <w:szCs w:val="28"/>
          <w:u w:val="single"/>
        </w:rPr>
        <w:t>LAST</w:t>
      </w:r>
      <w:r w:rsidRPr="00511785">
        <w:rPr>
          <w:rFonts w:ascii="Times New Roman" w:eastAsia="Times New Roman" w:hAnsi="Times New Roman" w:cs="Times New Roman"/>
          <w:b/>
          <w:bCs/>
          <w:sz w:val="28"/>
          <w:szCs w:val="28"/>
        </w:rPr>
        <w:t xml:space="preserve"> </w:t>
      </w:r>
      <w:r w:rsidRPr="00511785">
        <w:rPr>
          <w:rFonts w:ascii="Times New Roman" w:eastAsia="Times New Roman" w:hAnsi="Times New Roman" w:cs="Times New Roman"/>
          <w:sz w:val="28"/>
          <w:szCs w:val="28"/>
        </w:rPr>
        <w:t>step will be transferring the case</w:t>
      </w:r>
      <w:r w:rsidR="007C2D40" w:rsidRPr="00511785">
        <w:rPr>
          <w:rFonts w:ascii="Times New Roman" w:eastAsia="Times New Roman" w:hAnsi="Times New Roman" w:cs="Times New Roman"/>
          <w:sz w:val="28"/>
          <w:szCs w:val="28"/>
        </w:rPr>
        <w:t xml:space="preserve"> in the case management system</w:t>
      </w:r>
      <w:r w:rsidRPr="00511785">
        <w:rPr>
          <w:rFonts w:ascii="Times New Roman" w:eastAsia="Times New Roman" w:hAnsi="Times New Roman" w:cs="Times New Roman"/>
          <w:sz w:val="28"/>
          <w:szCs w:val="28"/>
        </w:rPr>
        <w:t xml:space="preserve">. The </w:t>
      </w:r>
      <w:r w:rsidR="00AE0D59" w:rsidRPr="00511785">
        <w:rPr>
          <w:rFonts w:ascii="Times New Roman" w:eastAsia="Times New Roman" w:hAnsi="Times New Roman" w:cs="Times New Roman"/>
          <w:sz w:val="28"/>
          <w:szCs w:val="28"/>
        </w:rPr>
        <w:t xml:space="preserve">VR counselor </w:t>
      </w:r>
      <w:r w:rsidRPr="00511785">
        <w:rPr>
          <w:rFonts w:ascii="Times New Roman" w:eastAsia="Times New Roman" w:hAnsi="Times New Roman" w:cs="Times New Roman"/>
          <w:sz w:val="28"/>
          <w:szCs w:val="28"/>
        </w:rPr>
        <w:t xml:space="preserve">should ensure that the case is in order and updated before the actual transfer. Once the transfer action has taken place, the </w:t>
      </w:r>
      <w:r w:rsidR="00AE0D59" w:rsidRPr="00511785">
        <w:rPr>
          <w:rFonts w:ascii="Times New Roman" w:eastAsia="Times New Roman" w:hAnsi="Times New Roman" w:cs="Times New Roman"/>
          <w:sz w:val="28"/>
          <w:szCs w:val="28"/>
        </w:rPr>
        <w:t xml:space="preserve">original VR counselor </w:t>
      </w:r>
      <w:r w:rsidRPr="00511785">
        <w:rPr>
          <w:rFonts w:ascii="Times New Roman" w:eastAsia="Times New Roman" w:hAnsi="Times New Roman" w:cs="Times New Roman"/>
          <w:sz w:val="28"/>
          <w:szCs w:val="28"/>
        </w:rPr>
        <w:t>no longer has access to the case.</w:t>
      </w:r>
      <w:r w:rsidR="00AE0D59" w:rsidRPr="00511785" w:rsidDel="00AE0D59">
        <w:rPr>
          <w:rFonts w:ascii="Times New Roman" w:eastAsia="Times New Roman" w:hAnsi="Times New Roman" w:cs="Times New Roman"/>
          <w:sz w:val="28"/>
          <w:szCs w:val="28"/>
        </w:rPr>
        <w:t xml:space="preserve"> </w:t>
      </w:r>
    </w:p>
    <w:p w14:paraId="1CF10246" w14:textId="64ADFB0C" w:rsidR="007C2D40" w:rsidRPr="00511785" w:rsidRDefault="007C2D40" w:rsidP="00511785">
      <w:pPr>
        <w:numPr>
          <w:ilvl w:val="0"/>
          <w:numId w:val="6"/>
        </w:numPr>
        <w:spacing w:after="0" w:line="240" w:lineRule="auto"/>
        <w:rPr>
          <w:rFonts w:ascii="Times New Roman" w:eastAsia="Times New Roman" w:hAnsi="Times New Roman" w:cs="Times New Roman"/>
          <w:b/>
          <w:bCs/>
          <w:sz w:val="28"/>
          <w:szCs w:val="28"/>
        </w:rPr>
      </w:pPr>
      <w:r w:rsidRPr="00511785">
        <w:rPr>
          <w:rFonts w:ascii="Times New Roman" w:eastAsia="Times New Roman" w:hAnsi="Times New Roman" w:cs="Times New Roman"/>
          <w:sz w:val="28"/>
          <w:szCs w:val="28"/>
        </w:rPr>
        <w:t>The VR counselor receiving the case should review the case for concerns and may send the case back to the original VR counselor for corrections.</w:t>
      </w:r>
    </w:p>
    <w:sectPr w:rsidR="007C2D40" w:rsidRPr="005117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ED19D" w14:textId="77777777" w:rsidR="00BD4DEF" w:rsidRDefault="00BD4DEF" w:rsidP="00821B42">
      <w:pPr>
        <w:spacing w:after="0" w:line="240" w:lineRule="auto"/>
      </w:pPr>
      <w:r>
        <w:separator/>
      </w:r>
    </w:p>
  </w:endnote>
  <w:endnote w:type="continuationSeparator" w:id="0">
    <w:p w14:paraId="0304A8AB" w14:textId="77777777" w:rsidR="00BD4DEF" w:rsidRDefault="00BD4DEF" w:rsidP="00821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0C782" w14:textId="77777777" w:rsidR="00BD4DEF" w:rsidRDefault="00BD4D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035179"/>
      <w:docPartObj>
        <w:docPartGallery w:val="Page Numbers (Bottom of Page)"/>
        <w:docPartUnique/>
      </w:docPartObj>
    </w:sdtPr>
    <w:sdtEndPr>
      <w:rPr>
        <w:noProof/>
      </w:rPr>
    </w:sdtEndPr>
    <w:sdtContent>
      <w:p w14:paraId="13C0C357" w14:textId="77777777" w:rsidR="00BD4DEF" w:rsidRDefault="00BD4D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1292CE" w14:textId="77777777" w:rsidR="00BD4DEF" w:rsidRDefault="00BD4D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559A5" w14:textId="77777777" w:rsidR="00BD4DEF" w:rsidRDefault="00BD4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BEBC7" w14:textId="77777777" w:rsidR="00BD4DEF" w:rsidRDefault="00BD4DEF" w:rsidP="00821B42">
      <w:pPr>
        <w:spacing w:after="0" w:line="240" w:lineRule="auto"/>
      </w:pPr>
      <w:r>
        <w:separator/>
      </w:r>
    </w:p>
  </w:footnote>
  <w:footnote w:type="continuationSeparator" w:id="0">
    <w:p w14:paraId="7033D9B5" w14:textId="77777777" w:rsidR="00BD4DEF" w:rsidRDefault="00BD4DEF" w:rsidP="00821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10496" w14:textId="77777777" w:rsidR="00BD4DEF" w:rsidRDefault="00BD4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0BE7" w14:textId="77777777" w:rsidR="00BD4DEF" w:rsidRDefault="00BD4DEF">
    <w:pPr>
      <w:pStyle w:val="Header"/>
    </w:pPr>
    <w:r>
      <w:t>DSB OIB Policy Manual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4A38" w14:textId="77777777" w:rsidR="00BD4DEF" w:rsidRDefault="00BD4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8BC"/>
    <w:multiLevelType w:val="hybridMultilevel"/>
    <w:tmpl w:val="1B8C2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D1C69"/>
    <w:multiLevelType w:val="hybridMultilevel"/>
    <w:tmpl w:val="25F6C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854BB"/>
    <w:multiLevelType w:val="hybridMultilevel"/>
    <w:tmpl w:val="987E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5B7A34"/>
    <w:multiLevelType w:val="multilevel"/>
    <w:tmpl w:val="FEB0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F6D27"/>
    <w:multiLevelType w:val="hybridMultilevel"/>
    <w:tmpl w:val="74BE1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02C04"/>
    <w:multiLevelType w:val="multilevel"/>
    <w:tmpl w:val="BF52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11677"/>
    <w:multiLevelType w:val="multilevel"/>
    <w:tmpl w:val="2B72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C6D22"/>
    <w:multiLevelType w:val="hybridMultilevel"/>
    <w:tmpl w:val="1E368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BA64B6E"/>
    <w:multiLevelType w:val="multilevel"/>
    <w:tmpl w:val="F8E40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65CB2"/>
    <w:multiLevelType w:val="hybridMultilevel"/>
    <w:tmpl w:val="C7268D04"/>
    <w:lvl w:ilvl="0" w:tplc="A4CE20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0237849"/>
    <w:multiLevelType w:val="multilevel"/>
    <w:tmpl w:val="B904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B4D7C"/>
    <w:multiLevelType w:val="multilevel"/>
    <w:tmpl w:val="8BFCD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F58CB"/>
    <w:multiLevelType w:val="hybridMultilevel"/>
    <w:tmpl w:val="A7B0B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54A39"/>
    <w:multiLevelType w:val="hybridMultilevel"/>
    <w:tmpl w:val="590A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2B2F7D"/>
    <w:multiLevelType w:val="multilevel"/>
    <w:tmpl w:val="0E58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3C3C16"/>
    <w:multiLevelType w:val="hybridMultilevel"/>
    <w:tmpl w:val="3FDC4E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355B62"/>
    <w:multiLevelType w:val="hybridMultilevel"/>
    <w:tmpl w:val="1AA21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3511B0"/>
    <w:multiLevelType w:val="hybridMultilevel"/>
    <w:tmpl w:val="6AF2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397595"/>
    <w:multiLevelType w:val="hybridMultilevel"/>
    <w:tmpl w:val="5D924684"/>
    <w:lvl w:ilvl="0" w:tplc="94F4FDD2">
      <w:start w:val="1"/>
      <w:numFmt w:val="decimal"/>
      <w:lvlText w:val="%1."/>
      <w:lvlJc w:val="left"/>
      <w:pPr>
        <w:tabs>
          <w:tab w:val="num" w:pos="720"/>
        </w:tabs>
        <w:ind w:left="720" w:hanging="360"/>
      </w:pPr>
    </w:lvl>
    <w:lvl w:ilvl="1" w:tplc="FC282EB8" w:tentative="1">
      <w:start w:val="1"/>
      <w:numFmt w:val="decimal"/>
      <w:lvlText w:val="%2."/>
      <w:lvlJc w:val="left"/>
      <w:pPr>
        <w:tabs>
          <w:tab w:val="num" w:pos="1440"/>
        </w:tabs>
        <w:ind w:left="1440" w:hanging="360"/>
      </w:pPr>
    </w:lvl>
    <w:lvl w:ilvl="2" w:tplc="C204C4A0" w:tentative="1">
      <w:start w:val="1"/>
      <w:numFmt w:val="decimal"/>
      <w:lvlText w:val="%3."/>
      <w:lvlJc w:val="left"/>
      <w:pPr>
        <w:tabs>
          <w:tab w:val="num" w:pos="2160"/>
        </w:tabs>
        <w:ind w:left="2160" w:hanging="360"/>
      </w:pPr>
    </w:lvl>
    <w:lvl w:ilvl="3" w:tplc="BE52012A" w:tentative="1">
      <w:start w:val="1"/>
      <w:numFmt w:val="decimal"/>
      <w:lvlText w:val="%4."/>
      <w:lvlJc w:val="left"/>
      <w:pPr>
        <w:tabs>
          <w:tab w:val="num" w:pos="2880"/>
        </w:tabs>
        <w:ind w:left="2880" w:hanging="360"/>
      </w:pPr>
    </w:lvl>
    <w:lvl w:ilvl="4" w:tplc="FDF0A02A" w:tentative="1">
      <w:start w:val="1"/>
      <w:numFmt w:val="decimal"/>
      <w:lvlText w:val="%5."/>
      <w:lvlJc w:val="left"/>
      <w:pPr>
        <w:tabs>
          <w:tab w:val="num" w:pos="3600"/>
        </w:tabs>
        <w:ind w:left="3600" w:hanging="360"/>
      </w:pPr>
    </w:lvl>
    <w:lvl w:ilvl="5" w:tplc="175C9510" w:tentative="1">
      <w:start w:val="1"/>
      <w:numFmt w:val="decimal"/>
      <w:lvlText w:val="%6."/>
      <w:lvlJc w:val="left"/>
      <w:pPr>
        <w:tabs>
          <w:tab w:val="num" w:pos="4320"/>
        </w:tabs>
        <w:ind w:left="4320" w:hanging="360"/>
      </w:pPr>
    </w:lvl>
    <w:lvl w:ilvl="6" w:tplc="FF16B444" w:tentative="1">
      <w:start w:val="1"/>
      <w:numFmt w:val="decimal"/>
      <w:lvlText w:val="%7."/>
      <w:lvlJc w:val="left"/>
      <w:pPr>
        <w:tabs>
          <w:tab w:val="num" w:pos="5040"/>
        </w:tabs>
        <w:ind w:left="5040" w:hanging="360"/>
      </w:pPr>
    </w:lvl>
    <w:lvl w:ilvl="7" w:tplc="14962D34" w:tentative="1">
      <w:start w:val="1"/>
      <w:numFmt w:val="decimal"/>
      <w:lvlText w:val="%8."/>
      <w:lvlJc w:val="left"/>
      <w:pPr>
        <w:tabs>
          <w:tab w:val="num" w:pos="5760"/>
        </w:tabs>
        <w:ind w:left="5760" w:hanging="360"/>
      </w:pPr>
    </w:lvl>
    <w:lvl w:ilvl="8" w:tplc="8362DC2E" w:tentative="1">
      <w:start w:val="1"/>
      <w:numFmt w:val="decimal"/>
      <w:lvlText w:val="%9."/>
      <w:lvlJc w:val="left"/>
      <w:pPr>
        <w:tabs>
          <w:tab w:val="num" w:pos="6480"/>
        </w:tabs>
        <w:ind w:left="6480" w:hanging="360"/>
      </w:pPr>
    </w:lvl>
  </w:abstractNum>
  <w:abstractNum w:abstractNumId="19" w15:restartNumberingAfterBreak="0">
    <w:nsid w:val="6DE82811"/>
    <w:multiLevelType w:val="multilevel"/>
    <w:tmpl w:val="B6544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B0225"/>
    <w:multiLevelType w:val="multilevel"/>
    <w:tmpl w:val="DBB68D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54C26D7"/>
    <w:multiLevelType w:val="hybridMultilevel"/>
    <w:tmpl w:val="6D689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68707F"/>
    <w:multiLevelType w:val="hybridMultilevel"/>
    <w:tmpl w:val="0AE2FD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8"/>
  </w:num>
  <w:num w:numId="4">
    <w:abstractNumId w:val="19"/>
  </w:num>
  <w:num w:numId="5">
    <w:abstractNumId w:val="6"/>
  </w:num>
  <w:num w:numId="6">
    <w:abstractNumId w:val="11"/>
  </w:num>
  <w:num w:numId="7">
    <w:abstractNumId w:val="3"/>
  </w:num>
  <w:num w:numId="8">
    <w:abstractNumId w:val="14"/>
  </w:num>
  <w:num w:numId="9">
    <w:abstractNumId w:val="2"/>
  </w:num>
  <w:num w:numId="10">
    <w:abstractNumId w:val="1"/>
  </w:num>
  <w:num w:numId="11">
    <w:abstractNumId w:val="0"/>
  </w:num>
  <w:num w:numId="12">
    <w:abstractNumId w:val="17"/>
  </w:num>
  <w:num w:numId="13">
    <w:abstractNumId w:val="4"/>
  </w:num>
  <w:num w:numId="14">
    <w:abstractNumId w:val="16"/>
  </w:num>
  <w:num w:numId="15">
    <w:abstractNumId w:val="22"/>
  </w:num>
  <w:num w:numId="16">
    <w:abstractNumId w:val="21"/>
  </w:num>
  <w:num w:numId="17">
    <w:abstractNumId w:val="12"/>
  </w:num>
  <w:num w:numId="18">
    <w:abstractNumId w:val="9"/>
  </w:num>
  <w:num w:numId="19">
    <w:abstractNumId w:val="15"/>
  </w:num>
  <w:num w:numId="20">
    <w:abstractNumId w:val="13"/>
  </w:num>
  <w:num w:numId="21">
    <w:abstractNumId w:val="2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BD"/>
    <w:rsid w:val="00001721"/>
    <w:rsid w:val="00001D44"/>
    <w:rsid w:val="0004256B"/>
    <w:rsid w:val="000546A0"/>
    <w:rsid w:val="00056753"/>
    <w:rsid w:val="00080C81"/>
    <w:rsid w:val="000A451F"/>
    <w:rsid w:val="000B1338"/>
    <w:rsid w:val="000E078B"/>
    <w:rsid w:val="000E219C"/>
    <w:rsid w:val="001457C4"/>
    <w:rsid w:val="00167684"/>
    <w:rsid w:val="00181757"/>
    <w:rsid w:val="00182804"/>
    <w:rsid w:val="0019442B"/>
    <w:rsid w:val="001C2955"/>
    <w:rsid w:val="00207E47"/>
    <w:rsid w:val="00213613"/>
    <w:rsid w:val="002227CE"/>
    <w:rsid w:val="00224B79"/>
    <w:rsid w:val="00230A7C"/>
    <w:rsid w:val="002623F9"/>
    <w:rsid w:val="002762FE"/>
    <w:rsid w:val="0029708B"/>
    <w:rsid w:val="002B30EA"/>
    <w:rsid w:val="002C216D"/>
    <w:rsid w:val="002C6870"/>
    <w:rsid w:val="002C6F76"/>
    <w:rsid w:val="00317004"/>
    <w:rsid w:val="00320A6B"/>
    <w:rsid w:val="0038473C"/>
    <w:rsid w:val="003926B9"/>
    <w:rsid w:val="0039389D"/>
    <w:rsid w:val="00395F06"/>
    <w:rsid w:val="003A2D6E"/>
    <w:rsid w:val="003B76AD"/>
    <w:rsid w:val="003C3423"/>
    <w:rsid w:val="00400902"/>
    <w:rsid w:val="00416845"/>
    <w:rsid w:val="00423519"/>
    <w:rsid w:val="0043387C"/>
    <w:rsid w:val="00452ABB"/>
    <w:rsid w:val="00463AB4"/>
    <w:rsid w:val="00473B07"/>
    <w:rsid w:val="00476BBD"/>
    <w:rsid w:val="00477F84"/>
    <w:rsid w:val="004843C1"/>
    <w:rsid w:val="00485021"/>
    <w:rsid w:val="004965AB"/>
    <w:rsid w:val="004A5213"/>
    <w:rsid w:val="004C1436"/>
    <w:rsid w:val="004D5771"/>
    <w:rsid w:val="00511785"/>
    <w:rsid w:val="00512E38"/>
    <w:rsid w:val="00517694"/>
    <w:rsid w:val="0053265F"/>
    <w:rsid w:val="0057290F"/>
    <w:rsid w:val="00583559"/>
    <w:rsid w:val="00595F7D"/>
    <w:rsid w:val="005B0D6E"/>
    <w:rsid w:val="005B3445"/>
    <w:rsid w:val="005B43D0"/>
    <w:rsid w:val="005C078B"/>
    <w:rsid w:val="005E2847"/>
    <w:rsid w:val="005E57AB"/>
    <w:rsid w:val="005F4C2E"/>
    <w:rsid w:val="00616D11"/>
    <w:rsid w:val="00623B92"/>
    <w:rsid w:val="00624DF5"/>
    <w:rsid w:val="00656A40"/>
    <w:rsid w:val="00657E67"/>
    <w:rsid w:val="00660477"/>
    <w:rsid w:val="006676AA"/>
    <w:rsid w:val="006863C0"/>
    <w:rsid w:val="006A2CB1"/>
    <w:rsid w:val="006A6DC0"/>
    <w:rsid w:val="006B0CEE"/>
    <w:rsid w:val="006C1668"/>
    <w:rsid w:val="006C5B40"/>
    <w:rsid w:val="006E5000"/>
    <w:rsid w:val="006E5603"/>
    <w:rsid w:val="006F023E"/>
    <w:rsid w:val="0071071E"/>
    <w:rsid w:val="007126C6"/>
    <w:rsid w:val="00717EE3"/>
    <w:rsid w:val="00717F2D"/>
    <w:rsid w:val="00745DE9"/>
    <w:rsid w:val="00745EBD"/>
    <w:rsid w:val="00755013"/>
    <w:rsid w:val="00762014"/>
    <w:rsid w:val="0076534E"/>
    <w:rsid w:val="007720A9"/>
    <w:rsid w:val="00783DB2"/>
    <w:rsid w:val="00793B6B"/>
    <w:rsid w:val="00796589"/>
    <w:rsid w:val="007C2D40"/>
    <w:rsid w:val="007E5B48"/>
    <w:rsid w:val="007F15AF"/>
    <w:rsid w:val="007F66CE"/>
    <w:rsid w:val="00821B42"/>
    <w:rsid w:val="00837B57"/>
    <w:rsid w:val="00845E5B"/>
    <w:rsid w:val="0084616D"/>
    <w:rsid w:val="0085628E"/>
    <w:rsid w:val="00863E00"/>
    <w:rsid w:val="008723B3"/>
    <w:rsid w:val="00875EA9"/>
    <w:rsid w:val="00876D51"/>
    <w:rsid w:val="008B0406"/>
    <w:rsid w:val="008B47FB"/>
    <w:rsid w:val="008C6017"/>
    <w:rsid w:val="008D533B"/>
    <w:rsid w:val="008E7ACC"/>
    <w:rsid w:val="008F42C8"/>
    <w:rsid w:val="008F5C0B"/>
    <w:rsid w:val="00901F3C"/>
    <w:rsid w:val="00934C3D"/>
    <w:rsid w:val="0096683F"/>
    <w:rsid w:val="00966A50"/>
    <w:rsid w:val="009969B3"/>
    <w:rsid w:val="009A1645"/>
    <w:rsid w:val="009C73A3"/>
    <w:rsid w:val="00A127A0"/>
    <w:rsid w:val="00A20023"/>
    <w:rsid w:val="00A22B62"/>
    <w:rsid w:val="00A43B78"/>
    <w:rsid w:val="00A44A57"/>
    <w:rsid w:val="00A76CED"/>
    <w:rsid w:val="00A808D8"/>
    <w:rsid w:val="00A97C94"/>
    <w:rsid w:val="00AA54BF"/>
    <w:rsid w:val="00AD3668"/>
    <w:rsid w:val="00AE0D59"/>
    <w:rsid w:val="00B146CB"/>
    <w:rsid w:val="00B20885"/>
    <w:rsid w:val="00B3770D"/>
    <w:rsid w:val="00B666AC"/>
    <w:rsid w:val="00B82AC9"/>
    <w:rsid w:val="00B85D17"/>
    <w:rsid w:val="00B91DCA"/>
    <w:rsid w:val="00BC083A"/>
    <w:rsid w:val="00BD4DEF"/>
    <w:rsid w:val="00BD6229"/>
    <w:rsid w:val="00C10257"/>
    <w:rsid w:val="00C1175A"/>
    <w:rsid w:val="00C20E2C"/>
    <w:rsid w:val="00C369B1"/>
    <w:rsid w:val="00C52CF4"/>
    <w:rsid w:val="00C56374"/>
    <w:rsid w:val="00C70007"/>
    <w:rsid w:val="00C91D15"/>
    <w:rsid w:val="00CA647D"/>
    <w:rsid w:val="00CE38EF"/>
    <w:rsid w:val="00CE7BAE"/>
    <w:rsid w:val="00CF089A"/>
    <w:rsid w:val="00CF3BE6"/>
    <w:rsid w:val="00CF7ACD"/>
    <w:rsid w:val="00D146CC"/>
    <w:rsid w:val="00D15497"/>
    <w:rsid w:val="00D30699"/>
    <w:rsid w:val="00D30B6E"/>
    <w:rsid w:val="00D41B91"/>
    <w:rsid w:val="00D45EF5"/>
    <w:rsid w:val="00D5429A"/>
    <w:rsid w:val="00D77964"/>
    <w:rsid w:val="00D823E8"/>
    <w:rsid w:val="00D845D8"/>
    <w:rsid w:val="00D950C2"/>
    <w:rsid w:val="00DB2E8B"/>
    <w:rsid w:val="00DC1979"/>
    <w:rsid w:val="00DF0CB7"/>
    <w:rsid w:val="00DF2A9B"/>
    <w:rsid w:val="00E05927"/>
    <w:rsid w:val="00E06D46"/>
    <w:rsid w:val="00E109AA"/>
    <w:rsid w:val="00E17560"/>
    <w:rsid w:val="00E43325"/>
    <w:rsid w:val="00E57B7C"/>
    <w:rsid w:val="00E85B86"/>
    <w:rsid w:val="00E929E5"/>
    <w:rsid w:val="00EC3659"/>
    <w:rsid w:val="00ED2BB1"/>
    <w:rsid w:val="00EF4F16"/>
    <w:rsid w:val="00F15A97"/>
    <w:rsid w:val="00F549F3"/>
    <w:rsid w:val="00FA0A19"/>
    <w:rsid w:val="00FA3564"/>
    <w:rsid w:val="00FD3C90"/>
    <w:rsid w:val="00FF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CD80"/>
  <w15:chartTrackingRefBased/>
  <w15:docId w15:val="{19AB4902-97C3-4C88-9D7F-C80475A6F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1785"/>
    <w:pPr>
      <w:spacing w:after="0" w:line="240" w:lineRule="auto"/>
      <w:outlineLvl w:val="0"/>
    </w:pPr>
    <w:rPr>
      <w:rFonts w:ascii="Times New Roman" w:eastAsia="Times New Roman" w:hAnsi="Times New Roman" w:cs="Times New Roman"/>
      <w:b/>
      <w:bCs/>
      <w:caps/>
      <w:sz w:val="32"/>
      <w:szCs w:val="28"/>
    </w:rPr>
  </w:style>
  <w:style w:type="paragraph" w:styleId="Heading2">
    <w:name w:val="heading 2"/>
    <w:basedOn w:val="Normal"/>
    <w:next w:val="Normal"/>
    <w:link w:val="Heading2Char"/>
    <w:uiPriority w:val="9"/>
    <w:unhideWhenUsed/>
    <w:qFormat/>
    <w:rsid w:val="00511785"/>
    <w:pPr>
      <w:spacing w:after="0" w:line="240" w:lineRule="auto"/>
      <w:outlineLvl w:val="1"/>
    </w:pPr>
    <w:rPr>
      <w:rFonts w:ascii="Times New Roman" w:hAnsi="Times New Roman" w:cs="Times New Roman"/>
      <w:b/>
      <w:sz w:val="28"/>
      <w:szCs w:val="24"/>
    </w:rPr>
  </w:style>
  <w:style w:type="paragraph" w:styleId="Heading3">
    <w:name w:val="heading 3"/>
    <w:basedOn w:val="Normal"/>
    <w:next w:val="Normal"/>
    <w:link w:val="Heading3Char"/>
    <w:uiPriority w:val="9"/>
    <w:unhideWhenUsed/>
    <w:qFormat/>
    <w:rsid w:val="00F549F3"/>
    <w:pPr>
      <w:spacing w:after="0" w:line="240" w:lineRule="auto"/>
      <w:outlineLvl w:val="2"/>
    </w:pPr>
    <w:rPr>
      <w:rFonts w:ascii="Times New Roman" w:eastAsia="Times New Roman" w:hAnsi="Times New Roman"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5EB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B42"/>
  </w:style>
  <w:style w:type="paragraph" w:styleId="Footer">
    <w:name w:val="footer"/>
    <w:basedOn w:val="Normal"/>
    <w:link w:val="FooterChar"/>
    <w:uiPriority w:val="99"/>
    <w:unhideWhenUsed/>
    <w:rsid w:val="00821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B42"/>
  </w:style>
  <w:style w:type="paragraph" w:styleId="HTMLPreformatted">
    <w:name w:val="HTML Preformatted"/>
    <w:basedOn w:val="Normal"/>
    <w:link w:val="HTMLPreformattedChar"/>
    <w:uiPriority w:val="99"/>
    <w:rsid w:val="00317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1700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511785"/>
    <w:rPr>
      <w:rFonts w:ascii="Times New Roman" w:eastAsia="Times New Roman" w:hAnsi="Times New Roman" w:cs="Times New Roman"/>
      <w:b/>
      <w:bCs/>
      <w:caps/>
      <w:sz w:val="32"/>
      <w:szCs w:val="28"/>
    </w:rPr>
  </w:style>
  <w:style w:type="character" w:customStyle="1" w:styleId="Heading2Char">
    <w:name w:val="Heading 2 Char"/>
    <w:basedOn w:val="DefaultParagraphFont"/>
    <w:link w:val="Heading2"/>
    <w:uiPriority w:val="9"/>
    <w:rsid w:val="00511785"/>
    <w:rPr>
      <w:rFonts w:ascii="Times New Roman" w:hAnsi="Times New Roman" w:cs="Times New Roman"/>
      <w:b/>
      <w:sz w:val="28"/>
      <w:szCs w:val="24"/>
    </w:rPr>
  </w:style>
  <w:style w:type="paragraph" w:styleId="ListParagraph">
    <w:name w:val="List Paragraph"/>
    <w:basedOn w:val="Normal"/>
    <w:uiPriority w:val="34"/>
    <w:qFormat/>
    <w:rsid w:val="003A2D6E"/>
    <w:pPr>
      <w:spacing w:after="200" w:line="276" w:lineRule="auto"/>
      <w:ind w:left="720"/>
      <w:contextualSpacing/>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F549F3"/>
    <w:rPr>
      <w:rFonts w:ascii="Times New Roman" w:eastAsia="Times New Roman" w:hAnsi="Times New Roman" w:cs="Times New Roman"/>
      <w:sz w:val="28"/>
      <w:szCs w:val="28"/>
      <w:u w:val="single"/>
    </w:rPr>
  </w:style>
  <w:style w:type="character" w:styleId="Hyperlink">
    <w:name w:val="Hyperlink"/>
    <w:basedOn w:val="DefaultParagraphFont"/>
    <w:uiPriority w:val="99"/>
    <w:unhideWhenUsed/>
    <w:rsid w:val="004D5771"/>
    <w:rPr>
      <w:color w:val="0563C1" w:themeColor="hyperlink"/>
      <w:u w:val="single"/>
    </w:rPr>
  </w:style>
  <w:style w:type="paragraph" w:customStyle="1" w:styleId="StyleHeading1Heading1Char1Heading1CharCharCustomColor">
    <w:name w:val="Style Heading 1Heading 1 Char1Heading 1 Char Char + Custom Color(..."/>
    <w:basedOn w:val="Heading1"/>
    <w:uiPriority w:val="99"/>
    <w:rsid w:val="0038473C"/>
    <w:pPr>
      <w:keepNext/>
      <w:spacing w:before="360" w:after="120"/>
    </w:pPr>
    <w:rPr>
      <w:rFonts w:ascii="Cambria" w:hAnsi="Cambria"/>
      <w:color w:val="0070C0"/>
      <w:kern w:val="32"/>
    </w:rPr>
  </w:style>
  <w:style w:type="paragraph" w:styleId="NoSpacing">
    <w:name w:val="No Spacing"/>
    <w:uiPriority w:val="1"/>
    <w:qFormat/>
    <w:rsid w:val="0038473C"/>
    <w:pPr>
      <w:spacing w:after="0" w:line="240" w:lineRule="auto"/>
    </w:pPr>
  </w:style>
  <w:style w:type="paragraph" w:customStyle="1" w:styleId="ManualSubsection1">
    <w:name w:val="Manual Subsection 1"/>
    <w:basedOn w:val="Normal"/>
    <w:autoRedefine/>
    <w:qFormat/>
    <w:rsid w:val="006A6DC0"/>
    <w:pPr>
      <w:tabs>
        <w:tab w:val="right" w:pos="8640"/>
      </w:tabs>
      <w:spacing w:after="0" w:line="240" w:lineRule="auto"/>
    </w:pPr>
    <w:rPr>
      <w:rFonts w:ascii="Times New Roman" w:eastAsia="Times New Roman" w:hAnsi="Times New Roman" w:cs="Times New Roman"/>
      <w:bCs/>
      <w:sz w:val="24"/>
      <w:szCs w:val="56"/>
    </w:rPr>
  </w:style>
  <w:style w:type="paragraph" w:customStyle="1" w:styleId="ManualSubsection2">
    <w:name w:val="Manual Subsection 2"/>
    <w:basedOn w:val="Normal"/>
    <w:autoRedefine/>
    <w:qFormat/>
    <w:rsid w:val="006A6DC0"/>
    <w:pPr>
      <w:tabs>
        <w:tab w:val="right" w:pos="8640"/>
      </w:tabs>
      <w:spacing w:after="200" w:line="240" w:lineRule="auto"/>
    </w:pPr>
    <w:rPr>
      <w:rFonts w:ascii="Arial" w:eastAsia="Times New Roman" w:hAnsi="Arial" w:cs="Arial"/>
      <w:b/>
      <w:sz w:val="28"/>
      <w:szCs w:val="28"/>
    </w:rPr>
  </w:style>
  <w:style w:type="paragraph" w:customStyle="1" w:styleId="TextforManual">
    <w:name w:val="Text for Manual"/>
    <w:basedOn w:val="Normal"/>
    <w:link w:val="TextforManualChar"/>
    <w:qFormat/>
    <w:rsid w:val="006A6DC0"/>
    <w:pPr>
      <w:spacing w:after="200" w:line="240" w:lineRule="auto"/>
    </w:pPr>
    <w:rPr>
      <w:rFonts w:ascii="Times New Roman" w:eastAsia="Times New Roman" w:hAnsi="Times New Roman" w:cs="Times New Roman"/>
      <w:sz w:val="28"/>
      <w:szCs w:val="28"/>
    </w:rPr>
  </w:style>
  <w:style w:type="character" w:customStyle="1" w:styleId="TextforManualChar">
    <w:name w:val="Text for Manual Char"/>
    <w:link w:val="TextforManual"/>
    <w:rsid w:val="006A6DC0"/>
    <w:rPr>
      <w:rFonts w:ascii="Times New Roman" w:eastAsia="Times New Roman" w:hAnsi="Times New Roman" w:cs="Times New Roman"/>
      <w:sz w:val="28"/>
      <w:szCs w:val="28"/>
    </w:rPr>
  </w:style>
  <w:style w:type="character" w:styleId="CommentReference">
    <w:name w:val="annotation reference"/>
    <w:basedOn w:val="DefaultParagraphFont"/>
    <w:uiPriority w:val="99"/>
    <w:semiHidden/>
    <w:unhideWhenUsed/>
    <w:rsid w:val="00934C3D"/>
    <w:rPr>
      <w:sz w:val="16"/>
      <w:szCs w:val="16"/>
    </w:rPr>
  </w:style>
  <w:style w:type="paragraph" w:styleId="CommentText">
    <w:name w:val="annotation text"/>
    <w:basedOn w:val="Normal"/>
    <w:link w:val="CommentTextChar"/>
    <w:uiPriority w:val="99"/>
    <w:semiHidden/>
    <w:unhideWhenUsed/>
    <w:rsid w:val="00934C3D"/>
    <w:pPr>
      <w:spacing w:line="240" w:lineRule="auto"/>
    </w:pPr>
    <w:rPr>
      <w:sz w:val="20"/>
      <w:szCs w:val="20"/>
    </w:rPr>
  </w:style>
  <w:style w:type="character" w:customStyle="1" w:styleId="CommentTextChar">
    <w:name w:val="Comment Text Char"/>
    <w:basedOn w:val="DefaultParagraphFont"/>
    <w:link w:val="CommentText"/>
    <w:uiPriority w:val="99"/>
    <w:semiHidden/>
    <w:rsid w:val="00934C3D"/>
    <w:rPr>
      <w:sz w:val="20"/>
      <w:szCs w:val="20"/>
    </w:rPr>
  </w:style>
  <w:style w:type="paragraph" w:styleId="CommentSubject">
    <w:name w:val="annotation subject"/>
    <w:basedOn w:val="CommentText"/>
    <w:next w:val="CommentText"/>
    <w:link w:val="CommentSubjectChar"/>
    <w:uiPriority w:val="99"/>
    <w:semiHidden/>
    <w:unhideWhenUsed/>
    <w:rsid w:val="00934C3D"/>
    <w:rPr>
      <w:b/>
      <w:bCs/>
    </w:rPr>
  </w:style>
  <w:style w:type="character" w:customStyle="1" w:styleId="CommentSubjectChar">
    <w:name w:val="Comment Subject Char"/>
    <w:basedOn w:val="CommentTextChar"/>
    <w:link w:val="CommentSubject"/>
    <w:uiPriority w:val="99"/>
    <w:semiHidden/>
    <w:rsid w:val="00934C3D"/>
    <w:rPr>
      <w:b/>
      <w:bCs/>
      <w:sz w:val="20"/>
      <w:szCs w:val="20"/>
    </w:rPr>
  </w:style>
  <w:style w:type="paragraph" w:styleId="Revision">
    <w:name w:val="Revision"/>
    <w:hidden/>
    <w:uiPriority w:val="99"/>
    <w:semiHidden/>
    <w:rsid w:val="00934C3D"/>
    <w:pPr>
      <w:spacing w:after="0" w:line="240" w:lineRule="auto"/>
    </w:pPr>
  </w:style>
  <w:style w:type="paragraph" w:styleId="BalloonText">
    <w:name w:val="Balloon Text"/>
    <w:basedOn w:val="Normal"/>
    <w:link w:val="BalloonTextChar"/>
    <w:uiPriority w:val="99"/>
    <w:semiHidden/>
    <w:unhideWhenUsed/>
    <w:rsid w:val="00934C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C3D"/>
    <w:rPr>
      <w:rFonts w:ascii="Segoe UI" w:hAnsi="Segoe UI" w:cs="Segoe UI"/>
      <w:sz w:val="18"/>
      <w:szCs w:val="18"/>
    </w:rPr>
  </w:style>
  <w:style w:type="paragraph" w:customStyle="1" w:styleId="Default">
    <w:name w:val="Default"/>
    <w:rsid w:val="00D146C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E929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80750">
      <w:bodyDiv w:val="1"/>
      <w:marLeft w:val="0"/>
      <w:marRight w:val="0"/>
      <w:marTop w:val="0"/>
      <w:marBottom w:val="0"/>
      <w:divBdr>
        <w:top w:val="none" w:sz="0" w:space="0" w:color="auto"/>
        <w:left w:val="none" w:sz="0" w:space="0" w:color="auto"/>
        <w:bottom w:val="none" w:sz="0" w:space="0" w:color="auto"/>
        <w:right w:val="none" w:sz="0" w:space="0" w:color="auto"/>
      </w:divBdr>
    </w:div>
    <w:div w:id="1349021723">
      <w:bodyDiv w:val="1"/>
      <w:marLeft w:val="0"/>
      <w:marRight w:val="0"/>
      <w:marTop w:val="0"/>
      <w:marBottom w:val="0"/>
      <w:divBdr>
        <w:top w:val="none" w:sz="0" w:space="0" w:color="auto"/>
        <w:left w:val="none" w:sz="0" w:space="0" w:color="auto"/>
        <w:bottom w:val="none" w:sz="0" w:space="0" w:color="auto"/>
        <w:right w:val="none" w:sz="0" w:space="0" w:color="auto"/>
      </w:divBdr>
    </w:div>
    <w:div w:id="1438283300">
      <w:bodyDiv w:val="1"/>
      <w:marLeft w:val="0"/>
      <w:marRight w:val="0"/>
      <w:marTop w:val="0"/>
      <w:marBottom w:val="0"/>
      <w:divBdr>
        <w:top w:val="none" w:sz="0" w:space="0" w:color="auto"/>
        <w:left w:val="none" w:sz="0" w:space="0" w:color="auto"/>
        <w:bottom w:val="none" w:sz="0" w:space="0" w:color="auto"/>
        <w:right w:val="none" w:sz="0" w:space="0" w:color="auto"/>
      </w:divBdr>
    </w:div>
    <w:div w:id="1523593875">
      <w:bodyDiv w:val="1"/>
      <w:marLeft w:val="0"/>
      <w:marRight w:val="0"/>
      <w:marTop w:val="0"/>
      <w:marBottom w:val="0"/>
      <w:divBdr>
        <w:top w:val="none" w:sz="0" w:space="0" w:color="auto"/>
        <w:left w:val="none" w:sz="0" w:space="0" w:color="auto"/>
        <w:bottom w:val="none" w:sz="0" w:space="0" w:color="auto"/>
        <w:right w:val="none" w:sz="0" w:space="0" w:color="auto"/>
      </w:divBdr>
    </w:div>
    <w:div w:id="1552766036">
      <w:bodyDiv w:val="1"/>
      <w:marLeft w:val="0"/>
      <w:marRight w:val="0"/>
      <w:marTop w:val="0"/>
      <w:marBottom w:val="0"/>
      <w:divBdr>
        <w:top w:val="none" w:sz="0" w:space="0" w:color="auto"/>
        <w:left w:val="none" w:sz="0" w:space="0" w:color="auto"/>
        <w:bottom w:val="none" w:sz="0" w:space="0" w:color="auto"/>
        <w:right w:val="none" w:sz="0" w:space="0" w:color="auto"/>
      </w:divBdr>
    </w:div>
    <w:div w:id="1681850648">
      <w:bodyDiv w:val="1"/>
      <w:marLeft w:val="0"/>
      <w:marRight w:val="0"/>
      <w:marTop w:val="0"/>
      <w:marBottom w:val="0"/>
      <w:divBdr>
        <w:top w:val="none" w:sz="0" w:space="0" w:color="auto"/>
        <w:left w:val="none" w:sz="0" w:space="0" w:color="auto"/>
        <w:bottom w:val="none" w:sz="0" w:space="0" w:color="auto"/>
        <w:right w:val="none" w:sz="0" w:space="0" w:color="auto"/>
      </w:divBdr>
    </w:div>
    <w:div w:id="1803841188">
      <w:bodyDiv w:val="1"/>
      <w:marLeft w:val="0"/>
      <w:marRight w:val="0"/>
      <w:marTop w:val="0"/>
      <w:marBottom w:val="0"/>
      <w:divBdr>
        <w:top w:val="none" w:sz="0" w:space="0" w:color="auto"/>
        <w:left w:val="none" w:sz="0" w:space="0" w:color="auto"/>
        <w:bottom w:val="none" w:sz="0" w:space="0" w:color="auto"/>
        <w:right w:val="none" w:sz="0" w:space="0" w:color="auto"/>
      </w:divBdr>
    </w:div>
    <w:div w:id="1908490301">
      <w:bodyDiv w:val="1"/>
      <w:marLeft w:val="0"/>
      <w:marRight w:val="0"/>
      <w:marTop w:val="0"/>
      <w:marBottom w:val="0"/>
      <w:divBdr>
        <w:top w:val="none" w:sz="0" w:space="0" w:color="auto"/>
        <w:left w:val="none" w:sz="0" w:space="0" w:color="auto"/>
        <w:bottom w:val="none" w:sz="0" w:space="0" w:color="auto"/>
        <w:right w:val="none" w:sz="0" w:space="0" w:color="auto"/>
      </w:divBdr>
    </w:div>
    <w:div w:id="2065375359">
      <w:bodyDiv w:val="1"/>
      <w:marLeft w:val="0"/>
      <w:marRight w:val="0"/>
      <w:marTop w:val="0"/>
      <w:marBottom w:val="0"/>
      <w:divBdr>
        <w:top w:val="none" w:sz="0" w:space="0" w:color="auto"/>
        <w:left w:val="none" w:sz="0" w:space="0" w:color="auto"/>
        <w:bottom w:val="none" w:sz="0" w:space="0" w:color="auto"/>
        <w:right w:val="none" w:sz="0" w:space="0" w:color="auto"/>
      </w:divBdr>
      <w:divsChild>
        <w:div w:id="54895904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5697</Words>
  <Characters>32476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Kandy Cayce</dc:creator>
  <cp:keywords/>
  <dc:description/>
  <cp:lastModifiedBy>Susan King</cp:lastModifiedBy>
  <cp:revision>2</cp:revision>
  <cp:lastPrinted>2020-05-11T12:49:00Z</cp:lastPrinted>
  <dcterms:created xsi:type="dcterms:W3CDTF">2022-02-22T21:15:00Z</dcterms:created>
  <dcterms:modified xsi:type="dcterms:W3CDTF">2022-02-22T21:15:00Z</dcterms:modified>
</cp:coreProperties>
</file>