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3B8E3" w14:textId="535E70D2" w:rsidR="00C12718" w:rsidRPr="00F5236D" w:rsidRDefault="00C12718" w:rsidP="0071018B">
      <w:pPr>
        <w:rPr>
          <w:rFonts w:asciiTheme="minorHAnsi" w:hAnsiTheme="minorHAnsi" w:cstheme="minorHAnsi"/>
          <w:sz w:val="24"/>
          <w:szCs w:val="24"/>
        </w:rPr>
      </w:pPr>
    </w:p>
    <w:p w14:paraId="28B8BCF9" w14:textId="3A564F48" w:rsidR="0049164D" w:rsidRPr="00F5236D" w:rsidRDefault="0049164D" w:rsidP="0071018B">
      <w:pPr>
        <w:rPr>
          <w:rFonts w:asciiTheme="minorHAnsi" w:hAnsiTheme="minorHAnsi" w:cstheme="minorHAnsi"/>
          <w:sz w:val="24"/>
          <w:szCs w:val="24"/>
        </w:rPr>
      </w:pPr>
    </w:p>
    <w:p w14:paraId="5236747F" w14:textId="31323728" w:rsidR="0049164D" w:rsidRPr="00F5236D" w:rsidRDefault="0049164D" w:rsidP="0071018B">
      <w:pPr>
        <w:rPr>
          <w:rFonts w:asciiTheme="minorHAnsi" w:hAnsiTheme="minorHAnsi" w:cstheme="minorHAnsi"/>
          <w:sz w:val="24"/>
          <w:szCs w:val="24"/>
        </w:rPr>
      </w:pPr>
    </w:p>
    <w:p w14:paraId="1E26BFBA" w14:textId="77777777" w:rsidR="004456AC" w:rsidRPr="00F5236D" w:rsidRDefault="004456AC" w:rsidP="0071018B">
      <w:pPr>
        <w:tabs>
          <w:tab w:val="left" w:pos="2730"/>
        </w:tabs>
        <w:rPr>
          <w:rFonts w:asciiTheme="minorHAnsi" w:hAnsiTheme="minorHAnsi" w:cstheme="minorHAnsi"/>
          <w:sz w:val="24"/>
          <w:szCs w:val="24"/>
        </w:rPr>
      </w:pPr>
    </w:p>
    <w:p w14:paraId="4A45F6EA" w14:textId="77777777" w:rsidR="004456AC" w:rsidRPr="00F5236D" w:rsidRDefault="004456AC" w:rsidP="0071018B">
      <w:pPr>
        <w:tabs>
          <w:tab w:val="left" w:pos="2730"/>
        </w:tabs>
        <w:rPr>
          <w:rFonts w:asciiTheme="minorHAnsi" w:hAnsiTheme="minorHAnsi" w:cstheme="minorHAnsi"/>
          <w:sz w:val="24"/>
          <w:szCs w:val="24"/>
        </w:rPr>
      </w:pPr>
    </w:p>
    <w:p w14:paraId="571DBBC2" w14:textId="531230C1" w:rsidR="00A900BB" w:rsidRPr="00F5236D" w:rsidRDefault="00A900BB" w:rsidP="0071018B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791E4EEA" w14:textId="1E023E53" w:rsidR="004456AC" w:rsidRPr="00F5236D" w:rsidRDefault="004456AC" w:rsidP="0071018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5236D">
        <w:rPr>
          <w:rFonts w:asciiTheme="minorHAnsi" w:hAnsiTheme="minorHAnsi" w:cstheme="minorHAnsi"/>
          <w:b/>
          <w:bCs/>
          <w:sz w:val="28"/>
          <w:szCs w:val="28"/>
        </w:rPr>
        <w:t>DIVISION OF WORKFORCE SERVICES</w:t>
      </w:r>
    </w:p>
    <w:p w14:paraId="3F064C61" w14:textId="40761CC5" w:rsidR="00AE1348" w:rsidRPr="00F5236D" w:rsidRDefault="000646D1" w:rsidP="0071018B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5236D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397AAAC9" wp14:editId="4E8DBF74">
                <wp:simplePos x="0" y="0"/>
                <wp:positionH relativeFrom="column">
                  <wp:posOffset>4178618</wp:posOffset>
                </wp:positionH>
                <wp:positionV relativeFrom="page">
                  <wp:posOffset>2419350</wp:posOffset>
                </wp:positionV>
                <wp:extent cx="1871486" cy="3286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486" cy="328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66FE8" w14:textId="34E5A6FB" w:rsidR="004456AC" w:rsidRDefault="00A900BB" w:rsidP="004456A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F5236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Date:</w:t>
                            </w:r>
                            <w:r w:rsidR="00AA66C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1FF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Februa</w:t>
                            </w:r>
                            <w:r w:rsidR="00E338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ry </w:t>
                            </w:r>
                            <w:r w:rsidR="0070099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2</w:t>
                            </w:r>
                            <w:r w:rsidR="00D234E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8</w:t>
                            </w:r>
                            <w:r w:rsidR="004D1FF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, 202</w:t>
                            </w:r>
                            <w:r w:rsidR="00E3388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7E941283" w14:textId="77777777" w:rsidR="00E33888" w:rsidRPr="00A900BB" w:rsidRDefault="00E33888" w:rsidP="004456AC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ABFEF19" w14:textId="77777777" w:rsidR="004456AC" w:rsidRDefault="004456AC" w:rsidP="004456AC"/>
                          <w:p w14:paraId="7044676C" w14:textId="77777777" w:rsidR="004456AC" w:rsidRDefault="004456AC" w:rsidP="004456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AAAC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29.05pt;margin-top:190.5pt;width:147.35pt;height:25.9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" filled="f" stroked="f" strokeweight=".5pt">
                <v:textbox>
                  <w:txbxContent>
                    <w:p w14:paraId="3FC66FE8" w14:textId="34E5A6FB" w:rsidR="004456AC" w:rsidRDefault="00A900BB" w:rsidP="004456A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F5236D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Date:</w:t>
                      </w:r>
                      <w:r w:rsidR="00AA66C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4D1FF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Februa</w:t>
                      </w:r>
                      <w:r w:rsidR="00E338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ry </w:t>
                      </w:r>
                      <w:r w:rsidR="0070099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2</w:t>
                      </w:r>
                      <w:r w:rsidR="00D234E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8</w:t>
                      </w:r>
                      <w:r w:rsidR="004D1FF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, 202</w:t>
                      </w:r>
                      <w:r w:rsidR="00E3388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4</w:t>
                      </w:r>
                    </w:p>
                    <w:p w14:paraId="7E941283" w14:textId="77777777" w:rsidR="00E33888" w:rsidRPr="00A900BB" w:rsidRDefault="00E33888" w:rsidP="004456AC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3ABFEF19" w14:textId="77777777" w:rsidR="004456AC" w:rsidRDefault="004456AC" w:rsidP="004456AC"/>
                    <w:p w14:paraId="7044676C" w14:textId="77777777" w:rsidR="004456AC" w:rsidRDefault="004456AC" w:rsidP="004456AC"/>
                  </w:txbxContent>
                </v:textbox>
                <w10:wrap anchory="page"/>
              </v:shape>
            </w:pict>
          </mc:Fallback>
        </mc:AlternateContent>
      </w:r>
      <w:r w:rsidR="004456AC" w:rsidRPr="00F5236D">
        <w:rPr>
          <w:rFonts w:asciiTheme="minorHAnsi" w:hAnsiTheme="minorHAnsi" w:cstheme="minorHAnsi"/>
          <w:b/>
          <w:bCs/>
          <w:sz w:val="28"/>
          <w:szCs w:val="28"/>
        </w:rPr>
        <w:t>ISSUANCE NUMBER PY</w:t>
      </w:r>
      <w:r w:rsidR="00EA42DC" w:rsidRPr="00F5236D"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="00F82B7B" w:rsidRPr="00F5236D">
        <w:rPr>
          <w:rFonts w:asciiTheme="minorHAnsi" w:hAnsiTheme="minorHAnsi" w:cstheme="minorHAnsi"/>
          <w:b/>
          <w:bCs/>
          <w:sz w:val="28"/>
          <w:szCs w:val="28"/>
        </w:rPr>
        <w:t>3</w:t>
      </w:r>
      <w:r w:rsidR="00EA42DC" w:rsidRPr="00F5236D">
        <w:rPr>
          <w:rFonts w:asciiTheme="minorHAnsi" w:hAnsiTheme="minorHAnsi" w:cstheme="minorHAnsi"/>
          <w:b/>
          <w:bCs/>
          <w:sz w:val="28"/>
          <w:szCs w:val="28"/>
        </w:rPr>
        <w:t>-</w:t>
      </w:r>
      <w:r w:rsidR="004C6B61">
        <w:rPr>
          <w:rFonts w:asciiTheme="minorHAnsi" w:hAnsiTheme="minorHAnsi" w:cstheme="minorHAnsi"/>
          <w:b/>
          <w:bCs/>
          <w:sz w:val="28"/>
          <w:szCs w:val="28"/>
        </w:rPr>
        <w:t>07</w:t>
      </w:r>
    </w:p>
    <w:p w14:paraId="5A919622" w14:textId="0DB02AEB" w:rsidR="00AE1348" w:rsidRPr="00F5236D" w:rsidRDefault="0029690D" w:rsidP="0071018B">
      <w:pPr>
        <w:jc w:val="right"/>
        <w:rPr>
          <w:rFonts w:asciiTheme="minorHAnsi" w:hAnsiTheme="minorHAnsi" w:cstheme="minorHAnsi"/>
          <w:sz w:val="24"/>
          <w:szCs w:val="24"/>
        </w:rPr>
      </w:pPr>
      <w:r w:rsidRPr="00F5236D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41BF37A" wp14:editId="024CA09F">
                <wp:simplePos x="0" y="0"/>
                <wp:positionH relativeFrom="column">
                  <wp:posOffset>-7621</wp:posOffset>
                </wp:positionH>
                <wp:positionV relativeFrom="paragraph">
                  <wp:posOffset>31115</wp:posOffset>
                </wp:positionV>
                <wp:extent cx="6296025" cy="1181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556C9" w14:textId="77777777" w:rsidR="0029690D" w:rsidRDefault="0029690D" w:rsidP="0029690D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49F355D" w14:textId="77777777" w:rsidR="0029690D" w:rsidRDefault="0029690D" w:rsidP="0029690D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9690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From:</w:t>
                            </w:r>
                            <w:r w:rsidRPr="00AA66C9">
                              <w:t xml:space="preserve"> </w:t>
                            </w:r>
                            <w:r w:rsidRPr="00AA66C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Charisse Childers, Ph.D., Director</w:t>
                            </w:r>
                          </w:p>
                          <w:p w14:paraId="6ACEEA2E" w14:textId="77777777" w:rsidR="0029690D" w:rsidRDefault="0029690D" w:rsidP="0029690D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EFAC5CC" w14:textId="77777777" w:rsidR="0029690D" w:rsidRPr="00A900BB" w:rsidRDefault="0029690D" w:rsidP="0029690D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9690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To: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66C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Local Workforce Development Board Directors</w:t>
                            </w:r>
                          </w:p>
                          <w:p w14:paraId="1582E9EB" w14:textId="77777777" w:rsidR="0029690D" w:rsidRPr="00A900BB" w:rsidRDefault="0029690D" w:rsidP="0029690D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CDC7E6F" w14:textId="2B7C5B5C" w:rsidR="0029690D" w:rsidRPr="005F2A98" w:rsidRDefault="0029690D" w:rsidP="0029690D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29690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Subject: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266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Funding Allocation Methodology for WIOA High Concentration of Eligible </w:t>
                            </w:r>
                            <w:r w:rsidR="0084266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Y</w:t>
                            </w:r>
                            <w:r w:rsidRPr="0084266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outh</w:t>
                            </w:r>
                          </w:p>
                          <w:p w14:paraId="31EB70D8" w14:textId="77777777" w:rsidR="0029690D" w:rsidRDefault="0029690D" w:rsidP="00296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F37A" id="Text Box 3" o:spid="_x0000_s1027" type="#_x0000_t202" style="position:absolute;left:0;text-align:left;margin-left:-.6pt;margin-top:2.45pt;width:495.75pt;height:93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pxGgIAADQ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" filled="f" stroked="f" strokeweight=".5pt">
                <v:textbox>
                  <w:txbxContent>
                    <w:p w14:paraId="43C556C9" w14:textId="77777777" w:rsidR="0029690D" w:rsidRDefault="0029690D" w:rsidP="0029690D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049F355D" w14:textId="77777777" w:rsidR="0029690D" w:rsidRDefault="0029690D" w:rsidP="0029690D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9690D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From:</w:t>
                      </w:r>
                      <w:r w:rsidRPr="00AA66C9">
                        <w:t xml:space="preserve"> </w:t>
                      </w:r>
                      <w:r w:rsidRPr="00AA66C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Charisse Childers, Ph.D., Director</w:t>
                      </w:r>
                    </w:p>
                    <w:p w14:paraId="6ACEEA2E" w14:textId="77777777" w:rsidR="0029690D" w:rsidRDefault="0029690D" w:rsidP="0029690D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1EFAC5CC" w14:textId="77777777" w:rsidR="0029690D" w:rsidRPr="00A900BB" w:rsidRDefault="0029690D" w:rsidP="0029690D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9690D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To: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AA66C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Local Workforce Development Board Directors</w:t>
                      </w:r>
                    </w:p>
                    <w:p w14:paraId="1582E9EB" w14:textId="77777777" w:rsidR="0029690D" w:rsidRPr="00A900BB" w:rsidRDefault="0029690D" w:rsidP="0029690D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7CDC7E6F" w14:textId="2B7C5B5C" w:rsidR="0029690D" w:rsidRPr="005F2A98" w:rsidRDefault="0029690D" w:rsidP="0029690D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29690D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Subject: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Pr="00842666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Funding Allocation Methodology for WIOA High Concentration of Eligible </w:t>
                      </w:r>
                      <w:r w:rsidR="00842666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Y</w:t>
                      </w:r>
                      <w:r w:rsidRPr="00842666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outh</w:t>
                      </w:r>
                    </w:p>
                    <w:p w14:paraId="31EB70D8" w14:textId="77777777" w:rsidR="0029690D" w:rsidRDefault="0029690D" w:rsidP="0029690D"/>
                  </w:txbxContent>
                </v:textbox>
              </v:shape>
            </w:pict>
          </mc:Fallback>
        </mc:AlternateContent>
      </w:r>
    </w:p>
    <w:p w14:paraId="2143636B" w14:textId="07A2BCD3" w:rsidR="00AE1348" w:rsidRPr="00F5236D" w:rsidRDefault="00AE1348" w:rsidP="007101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73F0A950" w14:textId="460BAF73" w:rsidR="00AE1348" w:rsidRPr="00F5236D" w:rsidRDefault="00AE1348" w:rsidP="007101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70340D55" w14:textId="77777777" w:rsidR="00AE1348" w:rsidRPr="00F5236D" w:rsidRDefault="00AE1348" w:rsidP="007101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7DA7241E" w14:textId="52F58817" w:rsidR="00AE1348" w:rsidRPr="00F5236D" w:rsidRDefault="00AE1348" w:rsidP="0071018B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4CF06CB9" w14:textId="77777777" w:rsidR="00F5236D" w:rsidRPr="00F5236D" w:rsidRDefault="00F5236D" w:rsidP="0071018B">
      <w:pPr>
        <w:rPr>
          <w:rFonts w:asciiTheme="minorHAnsi" w:hAnsiTheme="minorHAnsi" w:cstheme="minorHAnsi"/>
          <w:sz w:val="24"/>
          <w:szCs w:val="24"/>
        </w:rPr>
      </w:pPr>
    </w:p>
    <w:p w14:paraId="51BBE923" w14:textId="43A99B18" w:rsidR="0029690D" w:rsidRPr="006B189B" w:rsidRDefault="0029690D" w:rsidP="001B076B">
      <w:pPr>
        <w:pStyle w:val="ListParagraph"/>
        <w:numPr>
          <w:ilvl w:val="0"/>
          <w:numId w:val="9"/>
        </w:numPr>
        <w:spacing w:before="480"/>
        <w:ind w:left="547" w:hanging="187"/>
        <w:textAlignment w:val="baseline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  <w:r w:rsidRPr="006B189B">
        <w:rPr>
          <w:rFonts w:asciiTheme="minorHAnsi" w:eastAsia="Calibri" w:hAnsiTheme="minorHAnsi" w:cstheme="minorHAnsi"/>
          <w:b/>
          <w:color w:val="000000"/>
          <w:sz w:val="24"/>
          <w:szCs w:val="24"/>
          <w:u w:val="single"/>
        </w:rPr>
        <w:t>Purpose</w:t>
      </w:r>
      <w:r w:rsidRPr="006B189B">
        <w:rPr>
          <w:rFonts w:asciiTheme="minorHAnsi" w:eastAsia="Calibri" w:hAnsiTheme="minorHAnsi" w:cstheme="minorHAnsi"/>
          <w:color w:val="000000"/>
          <w:sz w:val="24"/>
          <w:szCs w:val="24"/>
        </w:rPr>
        <w:t>: To award funding for assistance to the Local Workforce Development Boards (LWDB) for “Eligible Youth” found in the WIOA law, Title 1, section 129. Eligible Youth are defined as individuals 16-24 years of age, who are considered low-income persons, and who have one or more of the following risk factors:</w:t>
      </w:r>
    </w:p>
    <w:p w14:paraId="30EBD143" w14:textId="77777777" w:rsidR="0029690D" w:rsidRPr="00F5236D" w:rsidRDefault="0029690D" w:rsidP="0071018B">
      <w:pPr>
        <w:numPr>
          <w:ilvl w:val="0"/>
          <w:numId w:val="1"/>
        </w:numPr>
        <w:tabs>
          <w:tab w:val="left" w:pos="864"/>
        </w:tabs>
        <w:spacing w:before="86"/>
        <w:ind w:left="864" w:hanging="288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Deficient in basic literacy </w:t>
      </w:r>
      <w:proofErr w:type="gramStart"/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>skills;</w:t>
      </w:r>
      <w:proofErr w:type="gramEnd"/>
    </w:p>
    <w:p w14:paraId="61C7C03E" w14:textId="77777777" w:rsidR="0029690D" w:rsidRPr="00F5236D" w:rsidRDefault="0029690D" w:rsidP="0071018B">
      <w:pPr>
        <w:numPr>
          <w:ilvl w:val="0"/>
          <w:numId w:val="1"/>
        </w:numPr>
        <w:tabs>
          <w:tab w:val="left" w:pos="864"/>
        </w:tabs>
        <w:spacing w:before="77"/>
        <w:ind w:left="864" w:hanging="288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A school </w:t>
      </w:r>
      <w:proofErr w:type="gramStart"/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>dropout;</w:t>
      </w:r>
      <w:proofErr w:type="gramEnd"/>
    </w:p>
    <w:p w14:paraId="4727009C" w14:textId="77777777" w:rsidR="0029690D" w:rsidRPr="00F5236D" w:rsidRDefault="0029690D" w:rsidP="0071018B">
      <w:pPr>
        <w:numPr>
          <w:ilvl w:val="0"/>
          <w:numId w:val="1"/>
        </w:numPr>
        <w:tabs>
          <w:tab w:val="left" w:pos="864"/>
        </w:tabs>
        <w:ind w:left="864" w:hanging="288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Within the age of compulsory attendance, but has not attended school for at least the most recent complete school year calendar </w:t>
      </w:r>
      <w:proofErr w:type="gramStart"/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>quarter;</w:t>
      </w:r>
      <w:proofErr w:type="gramEnd"/>
    </w:p>
    <w:p w14:paraId="3E4F44B4" w14:textId="77777777" w:rsidR="0029690D" w:rsidRPr="00F5236D" w:rsidRDefault="0029690D" w:rsidP="0071018B">
      <w:pPr>
        <w:numPr>
          <w:ilvl w:val="0"/>
          <w:numId w:val="1"/>
        </w:numPr>
        <w:tabs>
          <w:tab w:val="left" w:pos="864"/>
        </w:tabs>
        <w:spacing w:before="86"/>
        <w:ind w:left="864" w:hanging="288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Homeless, a runaway, or foster </w:t>
      </w:r>
      <w:proofErr w:type="gramStart"/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>child;</w:t>
      </w:r>
      <w:proofErr w:type="gramEnd"/>
    </w:p>
    <w:p w14:paraId="020B73AD" w14:textId="77777777" w:rsidR="0029690D" w:rsidRPr="00F5236D" w:rsidRDefault="0029690D" w:rsidP="0071018B">
      <w:pPr>
        <w:numPr>
          <w:ilvl w:val="0"/>
          <w:numId w:val="1"/>
        </w:numPr>
        <w:tabs>
          <w:tab w:val="left" w:pos="864"/>
        </w:tabs>
        <w:spacing w:before="77"/>
        <w:ind w:left="864" w:hanging="288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Pregnant, or a </w:t>
      </w:r>
      <w:proofErr w:type="gramStart"/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>parent;</w:t>
      </w:r>
      <w:proofErr w:type="gramEnd"/>
    </w:p>
    <w:p w14:paraId="0C6175DD" w14:textId="77777777" w:rsidR="0029690D" w:rsidRPr="00F5236D" w:rsidRDefault="0029690D" w:rsidP="0071018B">
      <w:pPr>
        <w:numPr>
          <w:ilvl w:val="0"/>
          <w:numId w:val="1"/>
        </w:numPr>
        <w:tabs>
          <w:tab w:val="left" w:pos="864"/>
        </w:tabs>
        <w:spacing w:before="71"/>
        <w:ind w:left="864" w:hanging="288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An </w:t>
      </w:r>
      <w:proofErr w:type="gramStart"/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>offender;</w:t>
      </w:r>
      <w:proofErr w:type="gramEnd"/>
    </w:p>
    <w:p w14:paraId="4ECE5382" w14:textId="77777777" w:rsidR="006B189B" w:rsidRDefault="0029690D" w:rsidP="001B076B">
      <w:pPr>
        <w:numPr>
          <w:ilvl w:val="0"/>
          <w:numId w:val="1"/>
        </w:numPr>
        <w:tabs>
          <w:tab w:val="left" w:pos="864"/>
        </w:tabs>
        <w:ind w:left="864" w:hanging="288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>An individual who requires additional assistance to complete an educational program, or secure and hold employment.</w:t>
      </w:r>
      <w:bookmarkStart w:id="0" w:name="_Hlk123810177"/>
    </w:p>
    <w:p w14:paraId="638407DC" w14:textId="77777777" w:rsidR="006B189B" w:rsidRDefault="006B189B" w:rsidP="001B076B">
      <w:pPr>
        <w:tabs>
          <w:tab w:val="left" w:pos="864"/>
        </w:tabs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14:paraId="3EE049D3" w14:textId="636B0454" w:rsidR="0029690D" w:rsidRDefault="0029690D" w:rsidP="001B076B">
      <w:pPr>
        <w:pStyle w:val="ListParagraph"/>
        <w:numPr>
          <w:ilvl w:val="0"/>
          <w:numId w:val="9"/>
        </w:numPr>
        <w:tabs>
          <w:tab w:val="left" w:pos="864"/>
        </w:tabs>
        <w:ind w:left="540" w:hanging="180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6B189B">
        <w:rPr>
          <w:rFonts w:asciiTheme="minorHAnsi" w:eastAsia="Calibri" w:hAnsiTheme="minorHAnsi" w:cstheme="minorHAnsi"/>
          <w:b/>
          <w:color w:val="000000"/>
          <w:sz w:val="24"/>
          <w:szCs w:val="24"/>
          <w:u w:val="single"/>
        </w:rPr>
        <w:t>General Information</w:t>
      </w:r>
      <w:r w:rsidRPr="006B189B">
        <w:rPr>
          <w:rFonts w:asciiTheme="minorHAnsi" w:eastAsia="Calibri" w:hAnsiTheme="minorHAnsi" w:cstheme="minorHAnsi"/>
          <w:color w:val="000000"/>
          <w:sz w:val="24"/>
          <w:szCs w:val="24"/>
        </w:rPr>
        <w:t>: It is the Division of Workforce Services’ intent to categorize and prioritize risk factors that can be documented with reliable data from the following: 2020 Census; Arkansas Department of Education; Arkansas Department of Human Services; Arkansas Crime Information Center; and the Arkansas Department of Health.</w:t>
      </w:r>
    </w:p>
    <w:p w14:paraId="3D7CFBE2" w14:textId="77777777" w:rsidR="0029690D" w:rsidRPr="00F5236D" w:rsidRDefault="0029690D" w:rsidP="001B076B">
      <w:pPr>
        <w:spacing w:before="354"/>
        <w:ind w:left="540"/>
        <w:textAlignment w:val="baseline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  <w:bookmarkStart w:id="1" w:name="_Hlk123810324"/>
      <w:bookmarkStart w:id="2" w:name="_Hlk123810267"/>
      <w:bookmarkStart w:id="3" w:name="_Hlk123810212"/>
      <w:bookmarkEnd w:id="0"/>
      <w:r w:rsidRPr="00F5236D">
        <w:rPr>
          <w:rFonts w:asciiTheme="minorHAnsi" w:eastAsia="Calibri" w:hAnsiTheme="minorHAnsi" w:cstheme="minorHAnsi"/>
          <w:b/>
          <w:color w:val="000000"/>
          <w:sz w:val="24"/>
          <w:szCs w:val="24"/>
        </w:rPr>
        <w:t>Part 1: ADWS Methodology to Define WIOA High Concentration of Eligible Youth for Additional Funding</w:t>
      </w:r>
    </w:p>
    <w:p w14:paraId="7ED7CF2F" w14:textId="77777777" w:rsidR="0029690D" w:rsidRPr="00F5236D" w:rsidRDefault="0029690D" w:rsidP="0071018B">
      <w:pPr>
        <w:numPr>
          <w:ilvl w:val="0"/>
          <w:numId w:val="2"/>
        </w:numPr>
        <w:tabs>
          <w:tab w:val="clear" w:pos="288"/>
          <w:tab w:val="left" w:pos="864"/>
        </w:tabs>
        <w:spacing w:before="254"/>
        <w:ind w:left="864" w:hanging="288"/>
        <w:textAlignment w:val="baseline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>Count the individuals for each county in each of the categories we have available data.</w:t>
      </w:r>
    </w:p>
    <w:p w14:paraId="31F11622" w14:textId="479ED6BF" w:rsidR="00BC4F22" w:rsidRPr="00BC4F22" w:rsidRDefault="0029690D" w:rsidP="0071018B">
      <w:pPr>
        <w:numPr>
          <w:ilvl w:val="0"/>
          <w:numId w:val="2"/>
        </w:numPr>
        <w:tabs>
          <w:tab w:val="clear" w:pos="288"/>
          <w:tab w:val="left" w:pos="864"/>
          <w:tab w:val="left" w:pos="9270"/>
          <w:tab w:val="left" w:pos="9360"/>
        </w:tabs>
        <w:ind w:left="864" w:hanging="288"/>
        <w:textAlignment w:val="baseline"/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</w:pPr>
      <w:r w:rsidRPr="00F5236D"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  <w:t>Group the State's 75 counties into Local Workforce Development Areas (LWDA) and</w:t>
      </w:r>
      <w:r w:rsidR="000646D1"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  <w:t xml:space="preserve"> </w:t>
      </w:r>
      <w:r w:rsidRPr="00F5236D"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  <w:t xml:space="preserve">add the total number for each county in the LWDA to determine the total number in each LWDA.  </w:t>
      </w:r>
      <w:bookmarkEnd w:id="1"/>
      <w:r w:rsidRPr="00F5236D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CF735FE" wp14:editId="32DF4231">
                <wp:simplePos x="0" y="0"/>
                <wp:positionH relativeFrom="page">
                  <wp:posOffset>1779905</wp:posOffset>
                </wp:positionH>
                <wp:positionV relativeFrom="page">
                  <wp:posOffset>6510655</wp:posOffset>
                </wp:positionV>
                <wp:extent cx="24765" cy="2438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FAAAC" w14:textId="77777777" w:rsidR="0029690D" w:rsidRDefault="0029690D" w:rsidP="0029690D">
                            <w:pPr>
                              <w:spacing w:line="384" w:lineRule="exact"/>
                              <w:textAlignment w:val="baselin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969CA" wp14:editId="247C5B01">
                                  <wp:extent cx="24765" cy="243840"/>
                                  <wp:effectExtent l="0" t="0" r="0" b="0"/>
                                  <wp:docPr id="20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"/>
                                          <pic:cNvPicPr preferRelativeResize="0"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" cy="243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735FE" id="Text Box 7" o:spid="_x0000_s1028" type="#_x0000_t202" style="position:absolute;left:0;text-align:left;margin-left:140.15pt;margin-top:512.65pt;width:1.95pt;height:19.2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" filled="f" stroked="f">
                <v:textbox inset="0,0,0,0">
                  <w:txbxContent>
                    <w:p w14:paraId="2E2FAAAC" w14:textId="77777777" w:rsidR="0029690D" w:rsidRDefault="0029690D" w:rsidP="0029690D">
                      <w:pPr>
                        <w:spacing w:line="384" w:lineRule="exact"/>
                        <w:textAlignment w:val="baselin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9969CA" wp14:editId="247C5B01">
                            <wp:extent cx="24765" cy="243840"/>
                            <wp:effectExtent l="0" t="0" r="0" b="0"/>
                            <wp:docPr id="20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" cy="243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69C6"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  <w:t>Some</w:t>
      </w:r>
      <w:r w:rsidRPr="00F5236D">
        <w:rPr>
          <w:rFonts w:asciiTheme="minorHAnsi" w:eastAsia="Calibri" w:hAnsiTheme="minorHAnsi" w:cstheme="minorHAnsi"/>
          <w:color w:val="000000"/>
          <w:spacing w:val="-4"/>
          <w:sz w:val="24"/>
          <w:szCs w:val="24"/>
        </w:rPr>
        <w:t xml:space="preserve"> </w:t>
      </w:r>
      <w:r w:rsidRPr="00F5236D">
        <w:rPr>
          <w:rFonts w:asciiTheme="minorHAnsi" w:eastAsia="Calibri" w:hAnsiTheme="minorHAnsi" w:cstheme="minorHAnsi"/>
          <w:color w:val="000000"/>
          <w:spacing w:val="-4"/>
          <w:sz w:val="24"/>
          <w:szCs w:val="24"/>
        </w:rPr>
        <w:lastRenderedPageBreak/>
        <w:t xml:space="preserve">individuals </w:t>
      </w:r>
      <w:r w:rsidR="004169C6">
        <w:rPr>
          <w:rFonts w:asciiTheme="minorHAnsi" w:eastAsia="Calibri" w:hAnsiTheme="minorHAnsi" w:cstheme="minorHAnsi"/>
          <w:color w:val="000000"/>
          <w:spacing w:val="-4"/>
          <w:sz w:val="24"/>
          <w:szCs w:val="24"/>
        </w:rPr>
        <w:t>will</w:t>
      </w:r>
      <w:r w:rsidRPr="00F5236D">
        <w:rPr>
          <w:rFonts w:asciiTheme="minorHAnsi" w:eastAsia="Calibri" w:hAnsiTheme="minorHAnsi" w:cstheme="minorHAnsi"/>
          <w:color w:val="000000"/>
          <w:spacing w:val="-4"/>
          <w:sz w:val="24"/>
          <w:szCs w:val="24"/>
        </w:rPr>
        <w:t xml:space="preserve"> fit more than one category, but that will serve to weight more heavily areas that have more individuals with multiple eligibility factors.</w:t>
      </w:r>
    </w:p>
    <w:p w14:paraId="38344638" w14:textId="0164B174" w:rsidR="0029690D" w:rsidRPr="00F5236D" w:rsidRDefault="0029690D" w:rsidP="0071018B">
      <w:pPr>
        <w:numPr>
          <w:ilvl w:val="0"/>
          <w:numId w:val="2"/>
        </w:numPr>
        <w:tabs>
          <w:tab w:val="clear" w:pos="288"/>
          <w:tab w:val="left" w:pos="864"/>
          <w:tab w:val="left" w:pos="9270"/>
          <w:tab w:val="left" w:pos="9360"/>
        </w:tabs>
        <w:ind w:left="864" w:hanging="288"/>
        <w:textAlignment w:val="baseline"/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</w:pPr>
      <w:r w:rsidRPr="00F5236D">
        <w:rPr>
          <w:rFonts w:asciiTheme="minorHAnsi" w:eastAsia="Calibri" w:hAnsiTheme="minorHAnsi" w:cstheme="minorHAnsi"/>
          <w:color w:val="000000"/>
          <w:spacing w:val="-4"/>
          <w:sz w:val="24"/>
          <w:szCs w:val="24"/>
        </w:rPr>
        <w:t xml:space="preserve"> (In all category calculations for the City of Little Rock LWDA and Central LWDA, a percentage of Pulaski County totals are used.) (Percentage used for the City of Little Rock LWDA is City of Little </w:t>
      </w:r>
      <w:r w:rsidR="008C7E02">
        <w:rPr>
          <w:rFonts w:asciiTheme="minorHAnsi" w:eastAsia="Calibri" w:hAnsiTheme="minorHAnsi" w:cstheme="minorHAnsi"/>
          <w:color w:val="000000"/>
          <w:spacing w:val="-4"/>
          <w:sz w:val="24"/>
          <w:szCs w:val="24"/>
        </w:rPr>
        <w:t xml:space="preserve">Rock’s </w:t>
      </w:r>
      <w:r w:rsidRPr="00F5236D">
        <w:rPr>
          <w:rFonts w:asciiTheme="minorHAnsi" w:eastAsia="Calibri" w:hAnsiTheme="minorHAnsi" w:cstheme="minorHAnsi"/>
          <w:color w:val="000000"/>
          <w:spacing w:val="-4"/>
          <w:sz w:val="24"/>
          <w:szCs w:val="24"/>
        </w:rPr>
        <w:t>Population divided by Total Pulaski County Population).</w:t>
      </w:r>
    </w:p>
    <w:p w14:paraId="4876ADD5" w14:textId="02A4C8B7" w:rsidR="0029690D" w:rsidRPr="00F5236D" w:rsidRDefault="0029690D" w:rsidP="0071018B">
      <w:pPr>
        <w:numPr>
          <w:ilvl w:val="0"/>
          <w:numId w:val="2"/>
        </w:numPr>
        <w:tabs>
          <w:tab w:val="clear" w:pos="288"/>
          <w:tab w:val="left" w:pos="864"/>
          <w:tab w:val="left" w:pos="9360"/>
        </w:tabs>
        <w:ind w:left="864" w:hanging="288"/>
        <w:textAlignment w:val="baseline"/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</w:pPr>
      <w:r w:rsidRPr="00F5236D"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  <w:t>Divide the LWDA's weighted number of "Eligible Youth” by the LWDA's total population to determine what weighted percentage of the LWDA's population consists of Eligible Youth.</w:t>
      </w:r>
    </w:p>
    <w:p w14:paraId="0BF795E8" w14:textId="6D72E070" w:rsidR="0029690D" w:rsidRPr="00F5236D" w:rsidRDefault="0029690D" w:rsidP="0071018B">
      <w:pPr>
        <w:numPr>
          <w:ilvl w:val="0"/>
          <w:numId w:val="2"/>
        </w:numPr>
        <w:tabs>
          <w:tab w:val="clear" w:pos="288"/>
          <w:tab w:val="left" w:pos="864"/>
          <w:tab w:val="left" w:pos="9360"/>
        </w:tabs>
        <w:ind w:left="864" w:hanging="288"/>
        <w:textAlignment w:val="baseline"/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</w:pP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>We propose any area that has a weighted percentage of Eligible Youth, as compared to its overall population, that is equal to or greater than *22.</w:t>
      </w:r>
      <w:r w:rsidR="00205DDB">
        <w:rPr>
          <w:rFonts w:asciiTheme="minorHAnsi" w:eastAsia="Calibri" w:hAnsiTheme="minorHAnsi" w:cstheme="minorHAnsi"/>
          <w:color w:val="000000"/>
          <w:sz w:val="24"/>
          <w:szCs w:val="24"/>
        </w:rPr>
        <w:t>50</w:t>
      </w: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>% will be deemed as having a "High Concentration of Eligible Youth" for purposes of the funding formula.</w:t>
      </w:r>
    </w:p>
    <w:p w14:paraId="5E4F34FA" w14:textId="6B190838" w:rsidR="0029690D" w:rsidRPr="001B076B" w:rsidRDefault="0029690D" w:rsidP="0071018B">
      <w:pPr>
        <w:numPr>
          <w:ilvl w:val="0"/>
          <w:numId w:val="2"/>
        </w:numPr>
        <w:tabs>
          <w:tab w:val="clear" w:pos="288"/>
          <w:tab w:val="left" w:pos="864"/>
          <w:tab w:val="left" w:pos="9360"/>
        </w:tabs>
        <w:ind w:left="864" w:hanging="288"/>
        <w:textAlignment w:val="baseline"/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</w:pPr>
      <w:r w:rsidRPr="00F5236D">
        <w:rPr>
          <w:rFonts w:asciiTheme="minorHAnsi" w:eastAsia="Calibri" w:hAnsiTheme="minorHAnsi" w:cstheme="minorHAnsi"/>
          <w:color w:val="000000"/>
          <w:spacing w:val="-3"/>
          <w:sz w:val="24"/>
          <w:szCs w:val="24"/>
        </w:rPr>
        <w:t>Thus, each LWDA that has a weighted percentage of Eligible Youth equal to *22.</w:t>
      </w:r>
      <w:r w:rsidR="00205DDB">
        <w:rPr>
          <w:rFonts w:asciiTheme="minorHAnsi" w:eastAsia="Calibri" w:hAnsiTheme="minorHAnsi" w:cstheme="minorHAnsi"/>
          <w:color w:val="000000"/>
          <w:spacing w:val="-3"/>
          <w:sz w:val="24"/>
          <w:szCs w:val="24"/>
        </w:rPr>
        <w:t>50</w:t>
      </w:r>
      <w:r w:rsidRPr="00F5236D">
        <w:rPr>
          <w:rFonts w:asciiTheme="minorHAnsi" w:eastAsia="Calibri" w:hAnsiTheme="minorHAnsi" w:cstheme="minorHAnsi"/>
          <w:color w:val="000000"/>
          <w:spacing w:val="-3"/>
          <w:sz w:val="24"/>
          <w:szCs w:val="24"/>
        </w:rPr>
        <w:t xml:space="preserve">% or more will share in the funds. This is based on a formula of Total Eligible Youth divided by the total </w:t>
      </w:r>
      <w:r w:rsidRPr="00210062">
        <w:rPr>
          <w:rFonts w:asciiTheme="minorHAnsi" w:eastAsia="Calibri" w:hAnsiTheme="minorHAnsi" w:cstheme="minorHAnsi"/>
          <w:color w:val="000000"/>
          <w:spacing w:val="-3"/>
          <w:sz w:val="24"/>
          <w:szCs w:val="24"/>
        </w:rPr>
        <w:t>dollars available</w:t>
      </w:r>
      <w:r w:rsidR="004D1FF6">
        <w:rPr>
          <w:rFonts w:asciiTheme="minorHAnsi" w:eastAsia="Calibri" w:hAnsiTheme="minorHAnsi" w:cstheme="minorHAnsi"/>
          <w:color w:val="000000"/>
          <w:spacing w:val="-3"/>
          <w:sz w:val="24"/>
          <w:szCs w:val="24"/>
        </w:rPr>
        <w:t xml:space="preserve">. </w:t>
      </w:r>
      <w:r w:rsidRPr="00210062">
        <w:rPr>
          <w:rFonts w:asciiTheme="minorHAnsi" w:eastAsia="Calibri" w:hAnsiTheme="minorHAnsi" w:cstheme="minorHAnsi"/>
          <w:color w:val="000000"/>
          <w:spacing w:val="-3"/>
          <w:sz w:val="24"/>
          <w:szCs w:val="24"/>
        </w:rPr>
        <w:t xml:space="preserve"> </w:t>
      </w:r>
      <w:r w:rsidR="004D1FF6">
        <w:rPr>
          <w:rFonts w:asciiTheme="minorHAnsi" w:eastAsia="Calibri" w:hAnsiTheme="minorHAnsi" w:cstheme="minorHAnsi"/>
          <w:color w:val="000000"/>
          <w:spacing w:val="-3"/>
          <w:sz w:val="24"/>
          <w:szCs w:val="24"/>
        </w:rPr>
        <w:t xml:space="preserve">The </w:t>
      </w:r>
      <w:r w:rsidRPr="00210062">
        <w:rPr>
          <w:rFonts w:asciiTheme="minorHAnsi" w:eastAsia="Calibri" w:hAnsiTheme="minorHAnsi" w:cstheme="minorHAnsi"/>
          <w:color w:val="000000"/>
          <w:spacing w:val="-3"/>
          <w:sz w:val="24"/>
          <w:szCs w:val="24"/>
        </w:rPr>
        <w:t>multiplier</w:t>
      </w:r>
      <w:r w:rsidR="004D1FF6">
        <w:rPr>
          <w:rFonts w:asciiTheme="minorHAnsi" w:eastAsia="Calibri" w:hAnsiTheme="minorHAnsi" w:cstheme="minorHAnsi"/>
          <w:color w:val="000000"/>
          <w:spacing w:val="-3"/>
          <w:sz w:val="24"/>
          <w:szCs w:val="24"/>
        </w:rPr>
        <w:t xml:space="preserve"> is used</w:t>
      </w:r>
      <w:r w:rsidRPr="00210062">
        <w:rPr>
          <w:rFonts w:asciiTheme="minorHAnsi" w:eastAsia="Calibri" w:hAnsiTheme="minorHAnsi" w:cstheme="minorHAnsi"/>
          <w:color w:val="000000"/>
          <w:spacing w:val="-3"/>
          <w:sz w:val="24"/>
          <w:szCs w:val="24"/>
        </w:rPr>
        <w:t xml:space="preserve"> to determine each area’s amount to be awarded.</w:t>
      </w:r>
      <w:bookmarkEnd w:id="2"/>
    </w:p>
    <w:p w14:paraId="74873AB5" w14:textId="77777777" w:rsidR="001B076B" w:rsidRDefault="001B076B" w:rsidP="001B076B">
      <w:pPr>
        <w:tabs>
          <w:tab w:val="left" w:pos="288"/>
          <w:tab w:val="left" w:pos="864"/>
          <w:tab w:val="left" w:pos="9360"/>
        </w:tabs>
        <w:ind w:left="864"/>
        <w:textAlignment w:val="baseline"/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</w:pPr>
    </w:p>
    <w:p w14:paraId="01C9937B" w14:textId="77777777" w:rsidR="007E1B90" w:rsidRDefault="007E1B90" w:rsidP="001B076B">
      <w:pPr>
        <w:tabs>
          <w:tab w:val="left" w:pos="288"/>
          <w:tab w:val="left" w:pos="864"/>
          <w:tab w:val="left" w:pos="9360"/>
        </w:tabs>
        <w:ind w:left="864"/>
        <w:textAlignment w:val="baseline"/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</w:pPr>
    </w:p>
    <w:p w14:paraId="43A5FDF2" w14:textId="04E76FE6" w:rsidR="007E1B90" w:rsidRPr="000A5B18" w:rsidRDefault="007E1B90" w:rsidP="001B076B">
      <w:pPr>
        <w:tabs>
          <w:tab w:val="left" w:pos="288"/>
          <w:tab w:val="left" w:pos="864"/>
          <w:tab w:val="left" w:pos="9360"/>
        </w:tabs>
        <w:ind w:left="864"/>
        <w:textAlignment w:val="baseline"/>
        <w:rPr>
          <w:rFonts w:asciiTheme="minorHAnsi" w:eastAsia="Calibri" w:hAnsiTheme="minorHAnsi" w:cstheme="minorHAnsi"/>
          <w:b/>
          <w:bCs/>
          <w:color w:val="000000"/>
          <w:spacing w:val="-5"/>
          <w:sz w:val="24"/>
          <w:szCs w:val="24"/>
        </w:rPr>
      </w:pPr>
      <w:bookmarkStart w:id="4" w:name="_Hlk158104122"/>
      <w:r w:rsidRPr="000A5B18">
        <w:rPr>
          <w:rFonts w:asciiTheme="minorHAnsi" w:eastAsia="Calibri" w:hAnsiTheme="minorHAnsi" w:cstheme="minorHAnsi"/>
          <w:b/>
          <w:bCs/>
          <w:color w:val="000000"/>
          <w:spacing w:val="-5"/>
          <w:sz w:val="24"/>
          <w:szCs w:val="24"/>
        </w:rPr>
        <w:t xml:space="preserve">Funding allocation based on a total of </w:t>
      </w:r>
      <w:r w:rsidR="003B154D">
        <w:rPr>
          <w:rFonts w:asciiTheme="minorHAnsi" w:eastAsia="Calibri" w:hAnsiTheme="minorHAnsi" w:cstheme="minorHAnsi"/>
          <w:b/>
          <w:bCs/>
          <w:color w:val="000000"/>
          <w:spacing w:val="-5"/>
          <w:sz w:val="24"/>
          <w:szCs w:val="24"/>
        </w:rPr>
        <w:t xml:space="preserve">$200,000.00 with 50% allocated from Part 1. </w:t>
      </w:r>
    </w:p>
    <w:bookmarkEnd w:id="4"/>
    <w:p w14:paraId="1E983FC8" w14:textId="42D3218F" w:rsidR="007E1B90" w:rsidRDefault="00E5757D" w:rsidP="004478B7">
      <w:pPr>
        <w:tabs>
          <w:tab w:val="left" w:pos="288"/>
          <w:tab w:val="left" w:pos="864"/>
          <w:tab w:val="left" w:pos="9360"/>
        </w:tabs>
        <w:textAlignment w:val="baseline"/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</w:pPr>
      <w:r w:rsidRPr="00113050">
        <w:rPr>
          <w:noProof/>
        </w:rPr>
        <w:drawing>
          <wp:inline distT="0" distB="0" distL="0" distR="0" wp14:anchorId="5D533161" wp14:editId="5B9A47AE">
            <wp:extent cx="5943600" cy="2705100"/>
            <wp:effectExtent l="0" t="0" r="0" b="0"/>
            <wp:docPr id="585592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649E" w14:textId="5C0FE9CD" w:rsidR="007E1B90" w:rsidRPr="00793512" w:rsidRDefault="007E1B90" w:rsidP="000A5B18">
      <w:pPr>
        <w:tabs>
          <w:tab w:val="left" w:pos="288"/>
          <w:tab w:val="left" w:pos="864"/>
          <w:tab w:val="left" w:pos="9360"/>
        </w:tabs>
        <w:textAlignment w:val="baseline"/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</w:pPr>
    </w:p>
    <w:p w14:paraId="4967A075" w14:textId="4317CB70" w:rsidR="0029690D" w:rsidRDefault="00793512" w:rsidP="00793512">
      <w:pPr>
        <w:tabs>
          <w:tab w:val="left" w:pos="288"/>
          <w:tab w:val="left" w:pos="864"/>
        </w:tabs>
        <w:ind w:left="288" w:right="360"/>
        <w:textAlignment w:val="baseline"/>
        <w:rPr>
          <w:rFonts w:asciiTheme="minorHAnsi" w:eastAsia="Calibri" w:hAnsiTheme="minorHAnsi" w:cstheme="minorHAnsi"/>
          <w:noProof/>
          <w:color w:val="000000"/>
          <w:spacing w:val="-5"/>
          <w:sz w:val="24"/>
          <w:szCs w:val="24"/>
        </w:rPr>
      </w:pPr>
      <w:r>
        <w:rPr>
          <w:rFonts w:asciiTheme="minorHAnsi" w:eastAsia="Calibri" w:hAnsiTheme="minorHAnsi" w:cstheme="minorHAnsi"/>
          <w:noProof/>
          <w:color w:val="000000"/>
          <w:spacing w:val="-5"/>
          <w:sz w:val="24"/>
          <w:szCs w:val="24"/>
        </w:rPr>
        <w:t xml:space="preserve">    </w:t>
      </w:r>
    </w:p>
    <w:p w14:paraId="69BA8FC0" w14:textId="0C18C4C7" w:rsidR="007E1B90" w:rsidRPr="007E1B90" w:rsidRDefault="007E1B90" w:rsidP="007E1B90">
      <w:pPr>
        <w:rPr>
          <w:rFonts w:ascii="Arial" w:eastAsia="Times New Roman" w:hAnsi="Arial"/>
          <w:b/>
          <w:bCs/>
          <w:sz w:val="20"/>
          <w:szCs w:val="20"/>
        </w:rPr>
      </w:pPr>
      <w:r>
        <w:rPr>
          <w:rFonts w:ascii="Arial" w:eastAsia="Times New Roman" w:hAnsi="Arial"/>
          <w:b/>
          <w:bCs/>
          <w:sz w:val="20"/>
          <w:szCs w:val="20"/>
        </w:rPr>
        <w:t xml:space="preserve">                              </w:t>
      </w:r>
      <w:r w:rsidRPr="007E1B90">
        <w:rPr>
          <w:rFonts w:ascii="Arial" w:eastAsia="Times New Roman" w:hAnsi="Arial"/>
          <w:b/>
          <w:bCs/>
          <w:sz w:val="20"/>
          <w:szCs w:val="20"/>
        </w:rPr>
        <w:t xml:space="preserve">Note:  Source is LMI Summary Report for Eligible Youth by county and local. </w:t>
      </w:r>
    </w:p>
    <w:p w14:paraId="05C80810" w14:textId="77777777" w:rsidR="001B076B" w:rsidRPr="00F5236D" w:rsidRDefault="001B076B" w:rsidP="00793512">
      <w:pPr>
        <w:tabs>
          <w:tab w:val="left" w:pos="288"/>
          <w:tab w:val="left" w:pos="864"/>
        </w:tabs>
        <w:ind w:left="288" w:right="360"/>
        <w:textAlignment w:val="baseline"/>
        <w:rPr>
          <w:rFonts w:asciiTheme="minorHAnsi" w:eastAsia="Calibri" w:hAnsiTheme="minorHAnsi" w:cstheme="minorHAnsi"/>
          <w:color w:val="000000"/>
          <w:spacing w:val="-5"/>
          <w:sz w:val="24"/>
          <w:szCs w:val="24"/>
        </w:rPr>
      </w:pPr>
    </w:p>
    <w:bookmarkEnd w:id="3"/>
    <w:p w14:paraId="6BCEA3BE" w14:textId="77777777" w:rsidR="007E1B90" w:rsidRDefault="007E1B90" w:rsidP="003B4EA0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</w:p>
    <w:p w14:paraId="796FFF55" w14:textId="7D313257" w:rsidR="003B4EA0" w:rsidRPr="00616538" w:rsidRDefault="00793512" w:rsidP="00793512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  <w:r w:rsidRPr="00616538">
        <w:rPr>
          <w:rFonts w:asciiTheme="minorHAnsi" w:eastAsia="Calibri" w:hAnsiTheme="minorHAnsi" w:cstheme="minorHAnsi"/>
          <w:b/>
          <w:color w:val="000000"/>
          <w:sz w:val="24"/>
          <w:szCs w:val="24"/>
        </w:rPr>
        <w:t xml:space="preserve">       </w:t>
      </w:r>
      <w:r w:rsidR="0029690D" w:rsidRPr="00616538">
        <w:rPr>
          <w:rFonts w:asciiTheme="minorHAnsi" w:eastAsia="Calibri" w:hAnsiTheme="minorHAnsi" w:cstheme="minorHAnsi"/>
          <w:b/>
          <w:color w:val="000000"/>
          <w:sz w:val="24"/>
          <w:szCs w:val="24"/>
        </w:rPr>
        <w:t xml:space="preserve">Part 2: Funding Per LWDB based on </w:t>
      </w:r>
      <w:r w:rsidR="00616538">
        <w:rPr>
          <w:rFonts w:asciiTheme="minorHAnsi" w:eastAsia="Calibri" w:hAnsiTheme="minorHAnsi" w:cstheme="minorHAnsi"/>
          <w:b/>
          <w:color w:val="000000"/>
          <w:sz w:val="24"/>
          <w:szCs w:val="24"/>
        </w:rPr>
        <w:t xml:space="preserve">“Average Barriers per Participant” </w:t>
      </w:r>
      <w:r w:rsidR="00205DDB">
        <w:rPr>
          <w:rFonts w:asciiTheme="minorHAnsi" w:eastAsia="Calibri" w:hAnsiTheme="minorHAnsi" w:cstheme="minorHAnsi"/>
          <w:b/>
          <w:color w:val="000000"/>
          <w:sz w:val="24"/>
          <w:szCs w:val="24"/>
        </w:rPr>
        <w:t>calculation.</w:t>
      </w:r>
    </w:p>
    <w:p w14:paraId="26950B44" w14:textId="77777777" w:rsidR="00616538" w:rsidRPr="00616538" w:rsidRDefault="00616538" w:rsidP="00793512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Cs/>
          <w:color w:val="000000"/>
          <w:sz w:val="24"/>
          <w:szCs w:val="24"/>
        </w:rPr>
      </w:pPr>
    </w:p>
    <w:p w14:paraId="384DEDD0" w14:textId="0771F3CE" w:rsidR="00616538" w:rsidRPr="00616538" w:rsidRDefault="00616538" w:rsidP="00152221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Cs/>
          <w:color w:val="000000"/>
          <w:sz w:val="24"/>
          <w:szCs w:val="24"/>
        </w:rPr>
      </w:pPr>
      <w:r w:rsidRPr="00616538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The Part Two funding factor is the “Average Barriers per Participant Calculation”.</w:t>
      </w:r>
      <w:r w:rsidR="00152221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  </w:t>
      </w:r>
      <w:r w:rsidRPr="00616538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WIOA focuses on serving individuals with barriers to employment and seeks to ensure access to quality services for these populations.</w:t>
      </w:r>
      <w:r w:rsidR="00152221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  </w:t>
      </w:r>
      <w:r w:rsidR="004F2129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T</w:t>
      </w:r>
      <w:r w:rsidRPr="00616538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he Average Barriers per Participant Calculation is obtained by dividing the total barriers served by the total participants. The higher the average, the more effective the services to this special population.</w:t>
      </w:r>
      <w:r w:rsidR="00152221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  </w:t>
      </w:r>
      <w:r w:rsidRPr="00616538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In this calculation, the higher the percentage of Average Barriers per Participant, the higher the allocation percentage.</w:t>
      </w:r>
    </w:p>
    <w:p w14:paraId="5343AB73" w14:textId="63653BD3" w:rsidR="003B154D" w:rsidRDefault="00793512" w:rsidP="003B4EA0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  <w:r>
        <w:rPr>
          <w:rFonts w:asciiTheme="minorHAnsi" w:eastAsia="Calibri" w:hAnsiTheme="minorHAnsi" w:cstheme="minorHAnsi"/>
          <w:b/>
          <w:color w:val="000000"/>
          <w:sz w:val="24"/>
          <w:szCs w:val="24"/>
        </w:rPr>
        <w:lastRenderedPageBreak/>
        <w:t xml:space="preserve"> </w:t>
      </w:r>
    </w:p>
    <w:p w14:paraId="52D36A70" w14:textId="77777777" w:rsidR="00113050" w:rsidRDefault="00113050" w:rsidP="003B4EA0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</w:p>
    <w:p w14:paraId="0108663F" w14:textId="3DB4F02F" w:rsidR="003B154D" w:rsidRPr="009823E9" w:rsidRDefault="00B25E85" w:rsidP="000A5B18">
      <w:pPr>
        <w:tabs>
          <w:tab w:val="left" w:pos="288"/>
          <w:tab w:val="left" w:pos="864"/>
          <w:tab w:val="left" w:pos="9360"/>
        </w:tabs>
        <w:textAlignment w:val="baseline"/>
        <w:rPr>
          <w:rFonts w:asciiTheme="minorHAnsi" w:eastAsia="Calibri" w:hAnsiTheme="minorHAnsi" w:cstheme="minorHAnsi"/>
          <w:b/>
          <w:bCs/>
          <w:color w:val="000000"/>
          <w:spacing w:val="-5"/>
          <w:sz w:val="24"/>
          <w:szCs w:val="24"/>
        </w:rPr>
      </w:pPr>
      <w:r>
        <w:rPr>
          <w:rFonts w:asciiTheme="minorHAnsi" w:eastAsia="Calibri" w:hAnsiTheme="minorHAnsi" w:cstheme="minorHAnsi"/>
          <w:b/>
          <w:color w:val="000000"/>
          <w:sz w:val="24"/>
          <w:szCs w:val="24"/>
        </w:rPr>
        <w:t xml:space="preserve">     </w:t>
      </w:r>
      <w:r w:rsidR="003B154D" w:rsidRPr="009823E9">
        <w:rPr>
          <w:rFonts w:asciiTheme="minorHAnsi" w:eastAsia="Calibri" w:hAnsiTheme="minorHAnsi" w:cstheme="minorHAnsi"/>
          <w:b/>
          <w:bCs/>
          <w:color w:val="000000"/>
          <w:spacing w:val="-5"/>
          <w:sz w:val="24"/>
          <w:szCs w:val="24"/>
        </w:rPr>
        <w:t xml:space="preserve">Funding allocation based on a total of </w:t>
      </w:r>
      <w:r w:rsidR="003B154D">
        <w:rPr>
          <w:rFonts w:asciiTheme="minorHAnsi" w:eastAsia="Calibri" w:hAnsiTheme="minorHAnsi" w:cstheme="minorHAnsi"/>
          <w:b/>
          <w:bCs/>
          <w:color w:val="000000"/>
          <w:spacing w:val="-5"/>
          <w:sz w:val="24"/>
          <w:szCs w:val="24"/>
        </w:rPr>
        <w:t xml:space="preserve">$200,000.00 with 50% allocated from Part 2. </w:t>
      </w:r>
    </w:p>
    <w:p w14:paraId="4596EDE0" w14:textId="30E22918" w:rsidR="003B154D" w:rsidRDefault="004478B7" w:rsidP="003B4EA0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/>
          <w:color w:val="000000"/>
          <w:spacing w:val="-8"/>
          <w:sz w:val="24"/>
          <w:szCs w:val="24"/>
        </w:rPr>
      </w:pPr>
      <w:r w:rsidRPr="004478B7">
        <w:rPr>
          <w:noProof/>
        </w:rPr>
        <w:drawing>
          <wp:inline distT="0" distB="0" distL="0" distR="0" wp14:anchorId="0C0DFAB3" wp14:editId="59947F3D">
            <wp:extent cx="5943600" cy="2453640"/>
            <wp:effectExtent l="0" t="0" r="0" b="3810"/>
            <wp:docPr id="211838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0C4C2" w14:textId="04077FDE" w:rsidR="003B154D" w:rsidRDefault="003B154D" w:rsidP="003B4EA0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/>
          <w:color w:val="000000"/>
          <w:spacing w:val="-8"/>
          <w:sz w:val="24"/>
          <w:szCs w:val="24"/>
        </w:rPr>
      </w:pPr>
    </w:p>
    <w:p w14:paraId="1299AEB3" w14:textId="1F9E1F07" w:rsidR="003B154D" w:rsidRDefault="003B154D" w:rsidP="003B4EA0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/>
          <w:color w:val="000000"/>
          <w:spacing w:val="-8"/>
          <w:sz w:val="24"/>
          <w:szCs w:val="24"/>
        </w:rPr>
      </w:pPr>
      <w:r>
        <w:rPr>
          <w:rFonts w:asciiTheme="minorHAnsi" w:eastAsia="Calibri" w:hAnsiTheme="minorHAnsi" w:cstheme="minorHAnsi"/>
          <w:b/>
          <w:color w:val="000000"/>
          <w:spacing w:val="-8"/>
          <w:sz w:val="24"/>
          <w:szCs w:val="24"/>
        </w:rPr>
        <w:t xml:space="preserve">Note: source of barrier data is the AJL system. </w:t>
      </w:r>
    </w:p>
    <w:p w14:paraId="5B20987C" w14:textId="77777777" w:rsidR="003B154D" w:rsidRDefault="003B154D" w:rsidP="003B4EA0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/>
          <w:color w:val="000000"/>
          <w:spacing w:val="-8"/>
          <w:sz w:val="24"/>
          <w:szCs w:val="24"/>
        </w:rPr>
      </w:pPr>
    </w:p>
    <w:p w14:paraId="77D39F18" w14:textId="77777777" w:rsidR="00B25E85" w:rsidRDefault="00B25E85" w:rsidP="003B4EA0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/>
          <w:color w:val="000000"/>
          <w:spacing w:val="-8"/>
          <w:sz w:val="24"/>
          <w:szCs w:val="24"/>
        </w:rPr>
      </w:pPr>
    </w:p>
    <w:p w14:paraId="0E4EA417" w14:textId="77777777" w:rsidR="00750888" w:rsidRDefault="00750888" w:rsidP="003B4EA0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/>
          <w:color w:val="000000"/>
          <w:spacing w:val="-8"/>
          <w:sz w:val="24"/>
          <w:szCs w:val="24"/>
        </w:rPr>
      </w:pPr>
    </w:p>
    <w:p w14:paraId="6E150D1E" w14:textId="009ADD5B" w:rsidR="0029690D" w:rsidRPr="003B4EA0" w:rsidRDefault="0029690D" w:rsidP="003B4EA0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  <w:r w:rsidRPr="00F5236D">
        <w:rPr>
          <w:rFonts w:asciiTheme="minorHAnsi" w:eastAsia="Calibri" w:hAnsiTheme="minorHAnsi" w:cstheme="minorHAnsi"/>
          <w:b/>
          <w:color w:val="000000"/>
          <w:spacing w:val="-8"/>
          <w:sz w:val="24"/>
          <w:szCs w:val="24"/>
        </w:rPr>
        <w:t>Total Funding based on $200,000.00 available.</w:t>
      </w:r>
    </w:p>
    <w:p w14:paraId="796D3B22" w14:textId="0FF46669" w:rsidR="003B154D" w:rsidRDefault="0086096E" w:rsidP="0071018B">
      <w:pPr>
        <w:textAlignment w:val="baseline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b/>
          <w:noProof/>
          <w:color w:val="000000"/>
          <w:spacing w:val="-8"/>
          <w:sz w:val="24"/>
          <w:szCs w:val="24"/>
        </w:rPr>
        <w:t xml:space="preserve">   </w:t>
      </w:r>
    </w:p>
    <w:p w14:paraId="2328A564" w14:textId="7E6D9AC8" w:rsidR="003B154D" w:rsidRDefault="003B154D" w:rsidP="0071018B">
      <w:pPr>
        <w:textAlignment w:val="baseline"/>
        <w:rPr>
          <w:rFonts w:asciiTheme="minorHAnsi" w:hAnsiTheme="minorHAnsi" w:cstheme="minorHAnsi"/>
          <w:sz w:val="24"/>
          <w:szCs w:val="24"/>
        </w:rPr>
      </w:pPr>
      <w:r w:rsidRPr="003B154D">
        <w:rPr>
          <w:noProof/>
        </w:rPr>
        <w:drawing>
          <wp:inline distT="0" distB="0" distL="0" distR="0" wp14:anchorId="56AAEE86" wp14:editId="325FCACF">
            <wp:extent cx="6088380" cy="2209800"/>
            <wp:effectExtent l="0" t="0" r="7620" b="0"/>
            <wp:docPr id="9695351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08647" w14:textId="77777777" w:rsidR="00750888" w:rsidRPr="00F5236D" w:rsidRDefault="00750888" w:rsidP="0071018B">
      <w:pPr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7CE527E0" w14:textId="3E3C397B" w:rsidR="0029690D" w:rsidRDefault="0029690D" w:rsidP="0071018B">
      <w:pPr>
        <w:textAlignment w:val="baseline"/>
        <w:rPr>
          <w:rFonts w:asciiTheme="minorHAnsi" w:eastAsia="Calibri" w:hAnsiTheme="minorHAnsi" w:cstheme="minorHAnsi"/>
          <w:b/>
          <w:color w:val="000000"/>
          <w:spacing w:val="-4"/>
          <w:sz w:val="24"/>
          <w:szCs w:val="24"/>
        </w:rPr>
      </w:pPr>
      <w:r w:rsidRPr="00F5236D">
        <w:rPr>
          <w:rFonts w:asciiTheme="minorHAnsi" w:eastAsia="Calibri" w:hAnsiTheme="minorHAnsi" w:cstheme="minorHAnsi"/>
          <w:b/>
          <w:color w:val="000000"/>
          <w:spacing w:val="-4"/>
          <w:sz w:val="24"/>
          <w:szCs w:val="24"/>
        </w:rPr>
        <w:t xml:space="preserve">Note: All awarded funds must be expended by </w:t>
      </w:r>
      <w:r w:rsidR="003B154D">
        <w:rPr>
          <w:rFonts w:asciiTheme="minorHAnsi" w:eastAsia="Calibri" w:hAnsiTheme="minorHAnsi" w:cstheme="minorHAnsi"/>
          <w:b/>
          <w:color w:val="000000"/>
          <w:spacing w:val="-4"/>
          <w:sz w:val="24"/>
          <w:szCs w:val="24"/>
        </w:rPr>
        <w:t>February 28, 2025</w:t>
      </w:r>
      <w:r w:rsidRPr="00F5236D">
        <w:rPr>
          <w:rFonts w:asciiTheme="minorHAnsi" w:eastAsia="Calibri" w:hAnsiTheme="minorHAnsi" w:cstheme="minorHAnsi"/>
          <w:b/>
          <w:color w:val="000000"/>
          <w:spacing w:val="-4"/>
          <w:sz w:val="24"/>
          <w:szCs w:val="24"/>
        </w:rPr>
        <w:t>.</w:t>
      </w:r>
    </w:p>
    <w:p w14:paraId="73D5F02E" w14:textId="716C0614" w:rsidR="001B076B" w:rsidRDefault="001B076B" w:rsidP="0071018B">
      <w:pPr>
        <w:textAlignment w:val="baseline"/>
        <w:rPr>
          <w:rFonts w:asciiTheme="minorHAnsi" w:eastAsia="Calibri" w:hAnsiTheme="minorHAnsi" w:cstheme="minorHAnsi"/>
          <w:b/>
          <w:color w:val="000000"/>
          <w:spacing w:val="-4"/>
          <w:sz w:val="24"/>
          <w:szCs w:val="24"/>
        </w:rPr>
      </w:pPr>
    </w:p>
    <w:p w14:paraId="14B44CA0" w14:textId="09F4163F" w:rsidR="001B076B" w:rsidRPr="001B076B" w:rsidRDefault="001B076B" w:rsidP="001B076B">
      <w:pPr>
        <w:numPr>
          <w:ilvl w:val="0"/>
          <w:numId w:val="10"/>
        </w:numPr>
        <w:contextualSpacing/>
        <w:textAlignment w:val="baseline"/>
        <w:rPr>
          <w:rFonts w:asciiTheme="minorHAnsi" w:eastAsia="Calibri" w:hAnsiTheme="minorHAnsi" w:cstheme="minorHAnsi"/>
          <w:bCs/>
          <w:color w:val="000000"/>
          <w:sz w:val="24"/>
          <w:szCs w:val="24"/>
        </w:rPr>
      </w:pPr>
      <w:r w:rsidRPr="001B076B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HCY Awards Period of Performance </w:t>
      </w:r>
      <w:r w:rsidR="007F188D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is </w:t>
      </w:r>
      <w:r w:rsidR="003B154D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March</w:t>
      </w:r>
      <w:r w:rsidRPr="001B076B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 1, 202</w:t>
      </w:r>
      <w:r w:rsidR="003B154D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4</w:t>
      </w:r>
      <w:r w:rsidRPr="001B076B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, through </w:t>
      </w:r>
      <w:r w:rsidR="003B154D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February 28, 2025.</w:t>
      </w:r>
    </w:p>
    <w:p w14:paraId="63EC4853" w14:textId="1610EF0E" w:rsidR="001B076B" w:rsidRPr="001B076B" w:rsidRDefault="001B076B" w:rsidP="001B076B">
      <w:pPr>
        <w:numPr>
          <w:ilvl w:val="0"/>
          <w:numId w:val="10"/>
        </w:numPr>
        <w:contextualSpacing/>
        <w:textAlignment w:val="baseline"/>
        <w:rPr>
          <w:rFonts w:asciiTheme="minorHAnsi" w:eastAsia="Calibri" w:hAnsiTheme="minorHAnsi" w:cstheme="minorHAnsi"/>
          <w:bCs/>
          <w:color w:val="000000"/>
          <w:sz w:val="24"/>
          <w:szCs w:val="24"/>
        </w:rPr>
      </w:pPr>
      <w:r w:rsidRPr="001B076B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All funds will be awarded by </w:t>
      </w:r>
      <w:r w:rsidR="003B154D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March</w:t>
      </w:r>
      <w:r w:rsidRPr="001B076B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 1, 202</w:t>
      </w:r>
      <w:r w:rsidR="003B154D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4</w:t>
      </w:r>
      <w:r w:rsidRPr="001B076B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, and must be expended by </w:t>
      </w:r>
      <w:r w:rsidR="003B154D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February 28, 2025.</w:t>
      </w:r>
    </w:p>
    <w:p w14:paraId="7A9F8CD0" w14:textId="2B38BCC3" w:rsidR="001B076B" w:rsidRPr="001B076B" w:rsidRDefault="001B076B" w:rsidP="001B076B">
      <w:pPr>
        <w:numPr>
          <w:ilvl w:val="0"/>
          <w:numId w:val="10"/>
        </w:numPr>
        <w:spacing w:before="614" w:after="561"/>
        <w:contextualSpacing/>
        <w:textAlignment w:val="baseline"/>
        <w:rPr>
          <w:rFonts w:asciiTheme="minorHAnsi" w:eastAsia="Calibri" w:hAnsiTheme="minorHAnsi" w:cstheme="minorHAnsi"/>
          <w:bCs/>
          <w:color w:val="000000"/>
          <w:sz w:val="24"/>
          <w:szCs w:val="24"/>
        </w:rPr>
      </w:pPr>
      <w:r w:rsidRPr="001B076B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All expenditures must </w:t>
      </w:r>
      <w:proofErr w:type="gramStart"/>
      <w:r w:rsidRPr="001B076B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be in compliance with</w:t>
      </w:r>
      <w:proofErr w:type="gramEnd"/>
      <w:r w:rsidRPr="001B076B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 Uniform Guidance 2 CFR </w:t>
      </w:r>
      <w:r w:rsidR="007F188D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§</w:t>
      </w:r>
      <w:r w:rsidRPr="001B076B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200</w:t>
      </w:r>
      <w:r w:rsidR="007F188D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 and other applicable federal and state regulations</w:t>
      </w:r>
      <w:r w:rsidR="003B154D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.</w:t>
      </w:r>
    </w:p>
    <w:p w14:paraId="55EA00A5" w14:textId="18C14292" w:rsidR="001B076B" w:rsidRPr="001B076B" w:rsidRDefault="001B076B" w:rsidP="001B076B">
      <w:pPr>
        <w:numPr>
          <w:ilvl w:val="0"/>
          <w:numId w:val="10"/>
        </w:numPr>
        <w:spacing w:before="614" w:after="561"/>
        <w:contextualSpacing/>
        <w:textAlignment w:val="baseline"/>
        <w:rPr>
          <w:rFonts w:asciiTheme="minorHAnsi" w:eastAsia="Calibri" w:hAnsiTheme="minorHAnsi" w:cstheme="minorHAnsi"/>
          <w:bCs/>
          <w:color w:val="000000"/>
          <w:sz w:val="24"/>
          <w:szCs w:val="24"/>
        </w:rPr>
      </w:pPr>
      <w:r w:rsidRPr="001B076B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Financial reports are due </w:t>
      </w:r>
      <w:r w:rsidR="007F188D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no later than</w:t>
      </w:r>
      <w:r w:rsidRPr="001B076B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 xml:space="preserve"> the 15th of each month</w:t>
      </w:r>
      <w:r w:rsidR="003B154D">
        <w:rPr>
          <w:rFonts w:asciiTheme="minorHAnsi" w:eastAsia="Calibri" w:hAnsiTheme="minorHAnsi" w:cstheme="minorHAnsi"/>
          <w:bCs/>
          <w:color w:val="000000"/>
          <w:sz w:val="24"/>
          <w:szCs w:val="24"/>
        </w:rPr>
        <w:t>.</w:t>
      </w:r>
    </w:p>
    <w:p w14:paraId="23EEA729" w14:textId="77777777" w:rsidR="00750888" w:rsidRPr="001B076B" w:rsidRDefault="00750888" w:rsidP="001B076B">
      <w:pPr>
        <w:spacing w:before="614" w:after="561"/>
        <w:contextualSpacing/>
        <w:textAlignment w:val="baseline"/>
        <w:rPr>
          <w:rFonts w:asciiTheme="minorHAnsi" w:eastAsia="Calibri" w:hAnsiTheme="minorHAnsi" w:cstheme="minorHAnsi"/>
          <w:bCs/>
          <w:color w:val="000000"/>
          <w:sz w:val="24"/>
          <w:szCs w:val="24"/>
        </w:rPr>
      </w:pPr>
    </w:p>
    <w:p w14:paraId="7E37B8C1" w14:textId="4CCC4D77" w:rsidR="0029690D" w:rsidRPr="00F5236D" w:rsidRDefault="0029690D" w:rsidP="0071018B">
      <w:pPr>
        <w:numPr>
          <w:ilvl w:val="0"/>
          <w:numId w:val="3"/>
        </w:numPr>
        <w:tabs>
          <w:tab w:val="clear" w:pos="360"/>
          <w:tab w:val="left" w:pos="432"/>
        </w:tabs>
        <w:spacing w:before="168"/>
        <w:ind w:left="432" w:hanging="360"/>
        <w:textAlignment w:val="baseline"/>
        <w:rPr>
          <w:rFonts w:asciiTheme="minorHAnsi" w:eastAsia="Calibri" w:hAnsiTheme="minorHAnsi" w:cstheme="minorHAnsi"/>
          <w:b/>
          <w:color w:val="000000"/>
          <w:sz w:val="24"/>
          <w:szCs w:val="24"/>
          <w:u w:val="single"/>
        </w:rPr>
      </w:pPr>
      <w:r w:rsidRPr="00F5236D">
        <w:rPr>
          <w:rFonts w:asciiTheme="minorHAnsi" w:eastAsia="Calibri" w:hAnsiTheme="minorHAnsi" w:cstheme="minorHAnsi"/>
          <w:b/>
          <w:color w:val="000000"/>
          <w:sz w:val="24"/>
          <w:szCs w:val="24"/>
          <w:u w:val="single"/>
        </w:rPr>
        <w:lastRenderedPageBreak/>
        <w:t>Action Required</w:t>
      </w:r>
      <w:r w:rsidRPr="00F5236D">
        <w:rPr>
          <w:rFonts w:asciiTheme="minorHAnsi" w:eastAsia="Calibri" w:hAnsiTheme="minorHAnsi" w:cstheme="minorHAnsi"/>
          <w:b/>
          <w:color w:val="000000"/>
          <w:sz w:val="24"/>
          <w:szCs w:val="24"/>
        </w:rPr>
        <w:t xml:space="preserve">: </w:t>
      </w: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Questions regarding the allocation methodology or funding may be submitted to </w:t>
      </w:r>
      <w:r w:rsidR="003B154D">
        <w:rPr>
          <w:rFonts w:asciiTheme="minorHAnsi" w:eastAsia="Calibri" w:hAnsiTheme="minorHAnsi" w:cstheme="minorHAnsi"/>
          <w:color w:val="000000"/>
          <w:sz w:val="24"/>
          <w:szCs w:val="24"/>
        </w:rPr>
        <w:t>Angela Cook</w:t>
      </w: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>, ADWS E</w:t>
      </w:r>
      <w:r w:rsidR="000F6514">
        <w:rPr>
          <w:rFonts w:asciiTheme="minorHAnsi" w:eastAsia="Calibri" w:hAnsiTheme="minorHAnsi" w:cstheme="minorHAnsi"/>
          <w:color w:val="000000"/>
          <w:sz w:val="24"/>
          <w:szCs w:val="24"/>
        </w:rPr>
        <w:t>&amp;</w:t>
      </w:r>
      <w:r w:rsidR="000A5B18">
        <w:rPr>
          <w:rFonts w:asciiTheme="minorHAnsi" w:eastAsia="Calibri" w:hAnsiTheme="minorHAnsi" w:cstheme="minorHAnsi"/>
          <w:color w:val="000000"/>
          <w:sz w:val="24"/>
          <w:szCs w:val="24"/>
        </w:rPr>
        <w:t>T</w:t>
      </w: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Assistant Director, at</w:t>
      </w:r>
      <w:hyperlink r:id="rId11" w:history="1">
        <w:r w:rsidR="00205DDB" w:rsidRPr="00205DDB">
          <w:rPr>
            <w:rStyle w:val="Hyperlink"/>
            <w:rFonts w:asciiTheme="minorHAnsi" w:eastAsia="Calibri" w:hAnsiTheme="minorHAnsi" w:cstheme="minorHAnsi"/>
            <w:sz w:val="24"/>
            <w:szCs w:val="24"/>
          </w:rPr>
          <w:t xml:space="preserve"> Angela.Cook@arkansas.gov.</w:t>
        </w:r>
      </w:hyperlink>
      <w:r w:rsidRPr="00F5236D">
        <w:rPr>
          <w:rFonts w:asciiTheme="minorHAnsi" w:eastAsia="Calibri" w:hAnsiTheme="minorHAnsi" w:cstheme="minorHAnsi"/>
          <w:color w:val="FF0000"/>
          <w:sz w:val="24"/>
          <w:szCs w:val="24"/>
        </w:rPr>
        <w:t xml:space="preserve"> </w:t>
      </w: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>Please copy Grants Managers, Shalon Bogard, at</w:t>
      </w:r>
      <w:hyperlink r:id="rId12" w:history="1">
        <w:r w:rsidR="007F188D" w:rsidRPr="002974EF">
          <w:rPr>
            <w:rStyle w:val="Hyperlink"/>
            <w:rFonts w:asciiTheme="minorHAnsi" w:eastAsia="Calibri" w:hAnsiTheme="minorHAnsi" w:cstheme="minorHAnsi"/>
            <w:sz w:val="24"/>
            <w:szCs w:val="24"/>
          </w:rPr>
          <w:t xml:space="preserve"> Shalon.Bogard@arkansas.gov</w:t>
        </w:r>
      </w:hyperlink>
      <w:r w:rsidR="007F188D" w:rsidRPr="00E5757D">
        <w:rPr>
          <w:rFonts w:asciiTheme="minorHAnsi" w:eastAsia="Calibri" w:hAnsiTheme="minorHAnsi" w:cstheme="minorHAnsi"/>
          <w:color w:val="0000FF"/>
          <w:sz w:val="24"/>
          <w:szCs w:val="24"/>
        </w:rPr>
        <w:t>,</w:t>
      </w:r>
      <w:hyperlink r:id="rId13" w:history="1">
        <w:r w:rsidR="007F188D" w:rsidRPr="00E5757D">
          <w:rPr>
            <w:rStyle w:val="Hyperlink"/>
            <w:rFonts w:asciiTheme="minorHAnsi" w:eastAsia="Calibri" w:hAnsiTheme="minorHAnsi" w:cstheme="minorHAnsi"/>
            <w:sz w:val="24"/>
            <w:szCs w:val="24"/>
            <w:u w:val="none"/>
          </w:rPr>
          <w:t xml:space="preserve"> </w:t>
        </w:r>
      </w:hyperlink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>and Doss Burgess, at</w:t>
      </w:r>
      <w:r w:rsidRPr="00F5236D">
        <w:rPr>
          <w:rFonts w:asciiTheme="minorHAnsi" w:eastAsia="Calibri" w:hAnsiTheme="minorHAnsi" w:cstheme="minorHAnsi"/>
          <w:color w:val="FF0000"/>
          <w:sz w:val="24"/>
          <w:szCs w:val="24"/>
        </w:rPr>
        <w:t xml:space="preserve"> </w:t>
      </w:r>
      <w:hyperlink r:id="rId14">
        <w:r w:rsidRPr="00F5236D">
          <w:rPr>
            <w:rFonts w:asciiTheme="minorHAnsi" w:eastAsia="Calibri" w:hAnsiTheme="minorHAnsi" w:cstheme="minorHAnsi"/>
            <w:color w:val="0000FF"/>
            <w:sz w:val="24"/>
            <w:szCs w:val="24"/>
            <w:u w:val="single"/>
          </w:rPr>
          <w:t>Doss.Burgess@arkansas.gov</w:t>
        </w:r>
      </w:hyperlink>
      <w:r w:rsidR="007F188D">
        <w:rPr>
          <w:rFonts w:asciiTheme="minorHAnsi" w:eastAsia="Calibri" w:hAnsiTheme="minorHAnsi" w:cstheme="minorHAnsi"/>
          <w:color w:val="0000FF"/>
          <w:sz w:val="24"/>
          <w:szCs w:val="24"/>
          <w:u w:val="single"/>
        </w:rPr>
        <w:t>,</w:t>
      </w:r>
      <w:r w:rsidRPr="00F5236D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on all correspondence.</w:t>
      </w:r>
    </w:p>
    <w:p w14:paraId="3AB7B209" w14:textId="2F561394" w:rsidR="0029690D" w:rsidRPr="00F5236D" w:rsidRDefault="0029690D" w:rsidP="0071018B">
      <w:pPr>
        <w:numPr>
          <w:ilvl w:val="0"/>
          <w:numId w:val="3"/>
        </w:numPr>
        <w:tabs>
          <w:tab w:val="clear" w:pos="360"/>
          <w:tab w:val="left" w:pos="432"/>
        </w:tabs>
        <w:spacing w:before="250"/>
        <w:ind w:left="432" w:hanging="360"/>
        <w:textAlignment w:val="baseline"/>
        <w:rPr>
          <w:rFonts w:asciiTheme="minorHAnsi" w:eastAsia="Calibri" w:hAnsiTheme="minorHAnsi" w:cstheme="minorHAnsi"/>
          <w:b/>
          <w:color w:val="000000"/>
          <w:spacing w:val="-2"/>
          <w:sz w:val="24"/>
          <w:szCs w:val="24"/>
          <w:u w:val="single"/>
        </w:rPr>
      </w:pPr>
      <w:r w:rsidRPr="00F5236D">
        <w:rPr>
          <w:rFonts w:asciiTheme="minorHAnsi" w:eastAsia="Calibri" w:hAnsiTheme="minorHAnsi" w:cstheme="minorHAnsi"/>
          <w:b/>
          <w:color w:val="000000"/>
          <w:spacing w:val="-2"/>
          <w:sz w:val="24"/>
          <w:szCs w:val="24"/>
          <w:u w:val="single"/>
        </w:rPr>
        <w:t>Expiration Date</w:t>
      </w:r>
      <w:r w:rsidRPr="00F5236D">
        <w:rPr>
          <w:rFonts w:asciiTheme="minorHAnsi" w:eastAsia="Calibri" w:hAnsiTheme="minorHAnsi" w:cstheme="minorHAnsi"/>
          <w:b/>
          <w:color w:val="000000"/>
          <w:spacing w:val="-2"/>
          <w:sz w:val="24"/>
          <w:szCs w:val="24"/>
        </w:rPr>
        <w:t xml:space="preserve">: </w:t>
      </w:r>
      <w:r w:rsidR="00CD576C">
        <w:rPr>
          <w:rFonts w:asciiTheme="minorHAnsi" w:eastAsia="Calibri" w:hAnsiTheme="minorHAnsi" w:cstheme="minorHAnsi"/>
          <w:color w:val="000000"/>
          <w:spacing w:val="-2"/>
          <w:sz w:val="24"/>
          <w:szCs w:val="24"/>
        </w:rPr>
        <w:t>Ongoing</w:t>
      </w:r>
    </w:p>
    <w:p w14:paraId="65CED0F9" w14:textId="77777777" w:rsidR="00D671AC" w:rsidRDefault="0029690D" w:rsidP="00D671AC">
      <w:pPr>
        <w:numPr>
          <w:ilvl w:val="0"/>
          <w:numId w:val="3"/>
        </w:numPr>
        <w:tabs>
          <w:tab w:val="clear" w:pos="360"/>
          <w:tab w:val="left" w:pos="432"/>
        </w:tabs>
        <w:spacing w:before="250"/>
        <w:ind w:left="432" w:hanging="360"/>
        <w:textAlignment w:val="baseline"/>
        <w:rPr>
          <w:rFonts w:asciiTheme="minorHAnsi" w:eastAsia="Calibri" w:hAnsiTheme="minorHAnsi" w:cstheme="minorHAnsi"/>
          <w:b/>
          <w:color w:val="000000"/>
          <w:spacing w:val="-2"/>
          <w:sz w:val="24"/>
          <w:szCs w:val="24"/>
          <w:u w:val="single"/>
        </w:rPr>
      </w:pPr>
      <w:r w:rsidRPr="00F5236D">
        <w:rPr>
          <w:rFonts w:asciiTheme="minorHAnsi" w:eastAsia="Calibri Light" w:hAnsiTheme="minorHAnsi" w:cstheme="minorHAnsi"/>
          <w:b/>
          <w:color w:val="000000"/>
          <w:spacing w:val="-10"/>
          <w:sz w:val="24"/>
          <w:szCs w:val="24"/>
          <w:u w:val="single"/>
        </w:rPr>
        <w:t>Attachments</w:t>
      </w:r>
      <w:r w:rsidRPr="00F5236D">
        <w:rPr>
          <w:rFonts w:asciiTheme="minorHAnsi" w:eastAsia="Calibri Light" w:hAnsiTheme="minorHAnsi" w:cstheme="minorHAnsi"/>
          <w:b/>
          <w:color w:val="000000"/>
          <w:spacing w:val="-10"/>
          <w:sz w:val="24"/>
          <w:szCs w:val="24"/>
        </w:rPr>
        <w:t>:</w:t>
      </w:r>
    </w:p>
    <w:p w14:paraId="49E6303D" w14:textId="19AA3484" w:rsidR="00D671AC" w:rsidRPr="00D671AC" w:rsidRDefault="00C43D77" w:rsidP="00D671AC">
      <w:pPr>
        <w:pStyle w:val="ListParagraph"/>
        <w:numPr>
          <w:ilvl w:val="0"/>
          <w:numId w:val="8"/>
        </w:numPr>
        <w:tabs>
          <w:tab w:val="left" w:pos="432"/>
        </w:tabs>
        <w:textAlignment w:val="baseline"/>
        <w:rPr>
          <w:rFonts w:asciiTheme="minorHAnsi" w:eastAsia="Calibri" w:hAnsiTheme="minorHAnsi" w:cstheme="minorHAnsi"/>
          <w:b/>
          <w:color w:val="000000"/>
          <w:spacing w:val="-2"/>
          <w:sz w:val="24"/>
          <w:szCs w:val="24"/>
          <w:u w:val="single"/>
        </w:rPr>
      </w:pPr>
      <w:r>
        <w:rPr>
          <w:rFonts w:asciiTheme="minorHAnsi" w:eastAsia="Calibri Light" w:hAnsiTheme="minorHAnsi" w:cstheme="minorHAnsi"/>
          <w:color w:val="000000"/>
          <w:spacing w:val="-8"/>
          <w:sz w:val="24"/>
          <w:szCs w:val="24"/>
        </w:rPr>
        <w:t>Detailed Project Description form</w:t>
      </w:r>
    </w:p>
    <w:p w14:paraId="0E201663" w14:textId="5602AAA4" w:rsidR="0049164D" w:rsidRPr="00D671AC" w:rsidRDefault="00C43D77" w:rsidP="00D671AC">
      <w:pPr>
        <w:pStyle w:val="ListParagraph"/>
        <w:numPr>
          <w:ilvl w:val="0"/>
          <w:numId w:val="8"/>
        </w:numPr>
        <w:tabs>
          <w:tab w:val="left" w:pos="432"/>
        </w:tabs>
        <w:spacing w:before="250"/>
        <w:textAlignment w:val="baseline"/>
        <w:rPr>
          <w:rFonts w:asciiTheme="minorHAnsi" w:eastAsia="Calibri" w:hAnsiTheme="minorHAnsi" w:cstheme="minorHAnsi"/>
          <w:b/>
          <w:color w:val="000000"/>
          <w:spacing w:val="-2"/>
          <w:sz w:val="24"/>
          <w:szCs w:val="24"/>
          <w:u w:val="single"/>
        </w:rPr>
      </w:pPr>
      <w:r>
        <w:rPr>
          <w:rFonts w:asciiTheme="minorHAnsi" w:eastAsia="Calibri Light" w:hAnsiTheme="minorHAnsi" w:cstheme="minorHAnsi"/>
          <w:color w:val="000000"/>
          <w:spacing w:val="-5"/>
          <w:sz w:val="24"/>
          <w:szCs w:val="24"/>
        </w:rPr>
        <w:t xml:space="preserve">Funding Allocation form </w:t>
      </w:r>
    </w:p>
    <w:sectPr w:rsidR="0049164D" w:rsidRPr="00D671AC" w:rsidSect="007E689D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1440" w:right="1152" w:bottom="1440" w:left="1152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E655D" w14:textId="77777777" w:rsidR="007E689D" w:rsidRDefault="007E689D" w:rsidP="00593293">
      <w:r>
        <w:separator/>
      </w:r>
    </w:p>
  </w:endnote>
  <w:endnote w:type="continuationSeparator" w:id="0">
    <w:p w14:paraId="54FBA3B1" w14:textId="77777777" w:rsidR="007E689D" w:rsidRDefault="007E689D" w:rsidP="00593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CC436A6-6FE4-4043-8227-9AE4704C5B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4609EFF-090F-40BB-AA91-77AF91F21C3A}"/>
    <w:embedBold r:id="rId3" w:fontKey="{EAF2A791-A1E8-455F-AC91-2D98DC23C292}"/>
    <w:embedItalic r:id="rId4" w:fontKey="{90218053-7641-4C3E-90A4-8E09DF0269A0}"/>
    <w:embedBoldItalic r:id="rId5" w:fontKey="{A2E7CB43-C562-47FC-9525-CB125E33F6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75DC444-EC13-4A86-8D38-2100F25181E6}"/>
    <w:embedBold r:id="rId7" w:fontKey="{E37670AB-63B0-4D0E-9E4B-46D1183B8BDB}"/>
    <w:embedItalic r:id="rId8" w:fontKey="{74285FD9-C146-4725-98AC-DE7D50AC84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D86F29D1-BBE6-414C-BBEF-53FF5BF2C8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CECD28BF-6A4E-41D7-81B3-E60865552D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95536956-21D0-49EF-8F85-4E9528CBE08F}"/>
    <w:embedBold r:id="rId12" w:fontKey="{8E927469-E973-40C6-83FA-DC9BB20B7131}"/>
    <w:embedItalic r:id="rId13" w:fontKey="{62D06F7B-2849-418B-8BCD-1647E3FBFEBF}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DCD0BAD9-79A0-42E6-A517-585CC3F77476}"/>
    <w:embedBold r:id="rId15" w:fontKey="{59D49929-1CF9-4210-85A5-920DFD31427C}"/>
    <w:embedItalic r:id="rId16" w:fontKey="{A8A17509-511B-4B40-B963-56876B281644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63410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68626E" w14:textId="5B836B86" w:rsidR="00616538" w:rsidRDefault="0061653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5E548F" w14:textId="77777777" w:rsidR="00616538" w:rsidRDefault="006165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A77BE" w14:textId="77777777" w:rsidR="00F31E1F" w:rsidRPr="00C677E6" w:rsidRDefault="002D51CF" w:rsidP="00C677E6">
    <w:pPr>
      <w:pStyle w:val="BasicParagraph"/>
      <w:spacing w:line="240" w:lineRule="auto"/>
      <w:jc w:val="center"/>
      <w:rPr>
        <w:color w:val="4D4D4C"/>
        <w14:textFill>
          <w14:solidFill>
            <w14:srgbClr w14:val="4D4D4C">
              <w14:alpha w14:val="20000"/>
            </w14:srgbClr>
          </w14:solidFill>
        </w14:textFill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AA8A0F" wp14:editId="207F47A7">
              <wp:simplePos x="0" y="0"/>
              <wp:positionH relativeFrom="margin">
                <wp:align>center</wp:align>
              </wp:positionH>
              <wp:positionV relativeFrom="paragraph">
                <wp:posOffset>-428625</wp:posOffset>
              </wp:positionV>
              <wp:extent cx="1828800" cy="1828800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AF9A9A" w14:textId="77777777" w:rsidR="002D51CF" w:rsidRPr="003C66D0" w:rsidRDefault="002D51CF" w:rsidP="002D51CF">
                          <w:pPr>
                            <w:pStyle w:val="BasicParagraph"/>
                            <w:spacing w:line="276" w:lineRule="auto"/>
                            <w:jc w:val="center"/>
                            <w:rPr>
                              <w:rFonts w:ascii="Avenir LT Std 65 Medium" w:hAnsi="Avenir LT Std 65 Medium" w:cs="Avenir Book"/>
                              <w:spacing w:val="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 w:rsidRPr="003C66D0">
                            <w:rPr>
                              <w:rFonts w:ascii="Avenir LT Std 65 Medium" w:hAnsi="Avenir LT Std 65 Medium" w:cs="Avenir Book"/>
                              <w:spacing w:val="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Arkansas Department of Commerce</w:t>
                          </w:r>
                        </w:p>
                        <w:p w14:paraId="31CB0241" w14:textId="77777777" w:rsidR="002D51CF" w:rsidRPr="003C66D0" w:rsidRDefault="002D51CF" w:rsidP="002D51CF">
                          <w:pPr>
                            <w:pStyle w:val="BasicParagraph"/>
                            <w:spacing w:line="276" w:lineRule="auto"/>
                            <w:jc w:val="center"/>
                            <w:rPr>
                              <w:rFonts w:ascii="Avenir LT Std 65 Medium" w:hAnsi="Avenir LT Std 65 Medium" w:cs="Avenir Book"/>
                              <w:spacing w:val="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 w:rsidRPr="003C66D0">
                            <w:rPr>
                              <w:rFonts w:ascii="Avenir LT Std 65 Medium" w:hAnsi="Avenir LT Std 65 Medium" w:cs="Avenir Book"/>
                              <w:spacing w:val="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Division of Workforce Services</w:t>
                          </w:r>
                        </w:p>
                        <w:p w14:paraId="54223847" w14:textId="77777777" w:rsidR="002D51CF" w:rsidRPr="003C66D0" w:rsidRDefault="002D51CF" w:rsidP="002D51CF">
                          <w:pPr>
                            <w:pStyle w:val="BasicParagraph"/>
                            <w:spacing w:line="276" w:lineRule="auto"/>
                            <w:jc w:val="center"/>
                            <w:rPr>
                              <w:rFonts w:ascii="Avenir LT Std 65 Medium" w:hAnsi="Avenir LT Std 65 Medium" w:cs="Avenir Book"/>
                              <w:spacing w:val="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 w:rsidRPr="003C66D0">
                            <w:rPr>
                              <w:rFonts w:ascii="Avenir LT Std 65 Medium" w:hAnsi="Avenir LT Std 65 Medium" w:cs="Avenir Book"/>
                              <w:spacing w:val="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P.O. Box </w:t>
                          </w:r>
                          <w:r w:rsidR="00771B0D" w:rsidRPr="003C66D0">
                            <w:rPr>
                              <w:rFonts w:ascii="Avenir LT Std 65 Medium" w:hAnsi="Avenir LT Std 65 Medium" w:cs="Avenir Book"/>
                              <w:spacing w:val="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2981</w:t>
                          </w:r>
                          <w:r w:rsidRPr="003C66D0">
                            <w:rPr>
                              <w:rFonts w:ascii="Avenir LT Std 65 Medium" w:hAnsi="Avenir LT Std 65 Medium" w:cs="Avenir Book"/>
                              <w:spacing w:val="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∙ Little Rock, AR 72203</w:t>
                          </w:r>
                        </w:p>
                        <w:p w14:paraId="3FD5CC44" w14:textId="77777777" w:rsidR="002D51CF" w:rsidRPr="003C66D0" w:rsidRDefault="002D51CF" w:rsidP="002D51CF">
                          <w:pPr>
                            <w:pStyle w:val="BasicParagraph"/>
                            <w:spacing w:line="276" w:lineRule="auto"/>
                            <w:jc w:val="center"/>
                            <w:rPr>
                              <w:rFonts w:ascii="Avenir LT Std 65 Medium" w:hAnsi="Avenir LT Std 65 Medium" w:cs="Avenir Book"/>
                              <w:spacing w:val="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 w:rsidRPr="003C66D0">
                            <w:rPr>
                              <w:rFonts w:ascii="Avenir LT Std 65 Medium" w:hAnsi="Avenir LT Std 65 Medium" w:cs="Avenir Book"/>
                              <w:spacing w:val="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DWS.ARKANSAS.GOV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AA8A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left:0;text-align:left;margin-left:0;margin-top:-33.75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" filled="f" stroked="f" strokeweight=".5pt">
              <v:textbox style="mso-fit-shape-to-text:t">
                <w:txbxContent>
                  <w:p w14:paraId="7EAF9A9A" w14:textId="77777777" w:rsidR="002D51CF" w:rsidRPr="003C66D0" w:rsidRDefault="002D51CF" w:rsidP="002D51CF">
                    <w:pPr>
                      <w:pStyle w:val="BasicParagraph"/>
                      <w:spacing w:line="276" w:lineRule="auto"/>
                      <w:jc w:val="center"/>
                      <w:rPr>
                        <w:rFonts w:ascii="Avenir LT Std 65 Medium" w:hAnsi="Avenir LT Std 65 Medium" w:cs="Avenir Book"/>
                        <w:spacing w:val="4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</w:pPr>
                    <w:r w:rsidRPr="003C66D0">
                      <w:rPr>
                        <w:rFonts w:ascii="Avenir LT Std 65 Medium" w:hAnsi="Avenir LT Std 65 Medium" w:cs="Avenir Book"/>
                        <w:spacing w:val="4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>Arkansas Department of Commerce</w:t>
                    </w:r>
                  </w:p>
                  <w:p w14:paraId="31CB0241" w14:textId="77777777" w:rsidR="002D51CF" w:rsidRPr="003C66D0" w:rsidRDefault="002D51CF" w:rsidP="002D51CF">
                    <w:pPr>
                      <w:pStyle w:val="BasicParagraph"/>
                      <w:spacing w:line="276" w:lineRule="auto"/>
                      <w:jc w:val="center"/>
                      <w:rPr>
                        <w:rFonts w:ascii="Avenir LT Std 65 Medium" w:hAnsi="Avenir LT Std 65 Medium" w:cs="Avenir Book"/>
                        <w:spacing w:val="4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</w:pPr>
                    <w:r w:rsidRPr="003C66D0">
                      <w:rPr>
                        <w:rFonts w:ascii="Avenir LT Std 65 Medium" w:hAnsi="Avenir LT Std 65 Medium" w:cs="Avenir Book"/>
                        <w:spacing w:val="4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>Division of Workforce Services</w:t>
                    </w:r>
                  </w:p>
                  <w:p w14:paraId="54223847" w14:textId="77777777" w:rsidR="002D51CF" w:rsidRPr="003C66D0" w:rsidRDefault="002D51CF" w:rsidP="002D51CF">
                    <w:pPr>
                      <w:pStyle w:val="BasicParagraph"/>
                      <w:spacing w:line="276" w:lineRule="auto"/>
                      <w:jc w:val="center"/>
                      <w:rPr>
                        <w:rFonts w:ascii="Avenir LT Std 65 Medium" w:hAnsi="Avenir LT Std 65 Medium" w:cs="Avenir Book"/>
                        <w:spacing w:val="4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</w:pPr>
                    <w:r w:rsidRPr="003C66D0">
                      <w:rPr>
                        <w:rFonts w:ascii="Avenir LT Std 65 Medium" w:hAnsi="Avenir LT Std 65 Medium" w:cs="Avenir Book"/>
                        <w:spacing w:val="4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 xml:space="preserve">P.O. Box </w:t>
                    </w:r>
                    <w:r w:rsidR="00771B0D" w:rsidRPr="003C66D0">
                      <w:rPr>
                        <w:rFonts w:ascii="Avenir LT Std 65 Medium" w:hAnsi="Avenir LT Std 65 Medium" w:cs="Avenir Book"/>
                        <w:spacing w:val="4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>2981</w:t>
                    </w:r>
                    <w:r w:rsidRPr="003C66D0">
                      <w:rPr>
                        <w:rFonts w:ascii="Avenir LT Std 65 Medium" w:hAnsi="Avenir LT Std 65 Medium" w:cs="Avenir Book"/>
                        <w:spacing w:val="4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 xml:space="preserve"> ∙ Little Rock, AR 72203</w:t>
                    </w:r>
                  </w:p>
                  <w:p w14:paraId="3FD5CC44" w14:textId="77777777" w:rsidR="002D51CF" w:rsidRPr="003C66D0" w:rsidRDefault="002D51CF" w:rsidP="002D51CF">
                    <w:pPr>
                      <w:pStyle w:val="BasicParagraph"/>
                      <w:spacing w:line="276" w:lineRule="auto"/>
                      <w:jc w:val="center"/>
                      <w:rPr>
                        <w:rFonts w:ascii="Avenir LT Std 65 Medium" w:hAnsi="Avenir LT Std 65 Medium" w:cs="Avenir Book"/>
                        <w:spacing w:val="4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</w:pPr>
                    <w:r w:rsidRPr="003C66D0">
                      <w:rPr>
                        <w:rFonts w:ascii="Avenir LT Std 65 Medium" w:hAnsi="Avenir LT Std 65 Medium" w:cs="Avenir Book"/>
                        <w:spacing w:val="4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>DWS.ARKANSAS.GOV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CA411" w14:textId="77777777" w:rsidR="007E689D" w:rsidRDefault="007E689D" w:rsidP="00593293">
      <w:r>
        <w:separator/>
      </w:r>
    </w:p>
  </w:footnote>
  <w:footnote w:type="continuationSeparator" w:id="0">
    <w:p w14:paraId="2FF4626E" w14:textId="77777777" w:rsidR="007E689D" w:rsidRDefault="007E689D" w:rsidP="00593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476C2" w14:textId="4C15EF3D" w:rsidR="00616538" w:rsidRDefault="00616538">
    <w:pPr>
      <w:pStyle w:val="Header"/>
      <w:jc w:val="right"/>
    </w:pPr>
  </w:p>
  <w:p w14:paraId="6680617D" w14:textId="7ADEDDEB" w:rsidR="00593293" w:rsidRDefault="00593293" w:rsidP="00A27CFE">
    <w:pPr>
      <w:pStyle w:val="Header"/>
      <w:tabs>
        <w:tab w:val="clear" w:pos="4680"/>
        <w:tab w:val="clear" w:pos="9360"/>
        <w:tab w:val="left" w:pos="842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77C5F" w14:textId="3376A4B7" w:rsidR="00F31E1F" w:rsidRDefault="00892754">
    <w:pPr>
      <w:pStyle w:val="Header"/>
    </w:pPr>
    <w:r>
      <w:rPr>
        <w:noProof/>
      </w:rPr>
      <w:drawing>
        <wp:anchor distT="0" distB="0" distL="114300" distR="114300" simplePos="0" relativeHeight="251676160" behindDoc="0" locked="0" layoutInCell="1" allowOverlap="1" wp14:anchorId="120EBD1D" wp14:editId="28AA6909">
          <wp:simplePos x="0" y="0"/>
          <wp:positionH relativeFrom="column">
            <wp:posOffset>3575363</wp:posOffset>
          </wp:positionH>
          <wp:positionV relativeFrom="paragraph">
            <wp:posOffset>-88265</wp:posOffset>
          </wp:positionV>
          <wp:extent cx="984885" cy="984885"/>
          <wp:effectExtent l="0" t="0" r="0" b="0"/>
          <wp:wrapNone/>
          <wp:docPr id="6" name="Picture 6" descr="A picture containing text, gambling house,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gambling house, room&#10;&#10;Description automatically generated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885" cy="984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66D0">
      <w:rPr>
        <w:noProof/>
      </w:rPr>
      <w:drawing>
        <wp:anchor distT="0" distB="0" distL="114300" distR="114300" simplePos="0" relativeHeight="251660287" behindDoc="0" locked="0" layoutInCell="1" allowOverlap="1" wp14:anchorId="3AB9E2EB" wp14:editId="1EA3699C">
          <wp:simplePos x="0" y="0"/>
          <wp:positionH relativeFrom="column">
            <wp:posOffset>-300251</wp:posOffset>
          </wp:positionH>
          <wp:positionV relativeFrom="paragraph">
            <wp:posOffset>143301</wp:posOffset>
          </wp:positionV>
          <wp:extent cx="1203960" cy="1132699"/>
          <wp:effectExtent l="0" t="0" r="0" b="0"/>
          <wp:wrapNone/>
          <wp:docPr id="1" name="Picture 1" descr="A picture containing text, sign, outdoor, l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, outdoor, lit&#10;&#10;Description automatically generated"/>
                  <pic:cNvPicPr/>
                </pic:nvPicPr>
                <pic:blipFill>
                  <a:blip r:embed="rId3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194" cy="113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5AE9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BC2D303" wp14:editId="4C25DD60">
              <wp:simplePos x="0" y="0"/>
              <wp:positionH relativeFrom="column">
                <wp:posOffset>4532904</wp:posOffset>
              </wp:positionH>
              <wp:positionV relativeFrom="paragraph">
                <wp:posOffset>33048</wp:posOffset>
              </wp:positionV>
              <wp:extent cx="2306471" cy="103723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6471" cy="10372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ECA237" w14:textId="77777777" w:rsidR="001A73C8" w:rsidRPr="00514F55" w:rsidRDefault="00521513" w:rsidP="001A73C8">
                          <w:pPr>
                            <w:pStyle w:val="BasicParagraph"/>
                            <w:spacing w:after="20" w:line="240" w:lineRule="auto"/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 w:rsidRPr="00514F55"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Hugh McDonald</w:t>
                          </w:r>
                        </w:p>
                        <w:p w14:paraId="0A17FBF0" w14:textId="77777777" w:rsidR="00521513" w:rsidRPr="00514F55" w:rsidRDefault="00521513" w:rsidP="001A73C8">
                          <w:pPr>
                            <w:pStyle w:val="BasicParagraph"/>
                            <w:spacing w:after="20" w:line="240" w:lineRule="auto"/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 w:rsidRPr="00514F55"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SECRETARY </w:t>
                          </w:r>
                          <w:r w:rsidR="007B3C0A" w:rsidRPr="00514F55"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OF </w:t>
                          </w:r>
                          <w:r w:rsidRPr="00514F55"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COMMERCE</w:t>
                          </w:r>
                        </w:p>
                        <w:p w14:paraId="5528E580" w14:textId="77777777" w:rsidR="00521513" w:rsidRPr="00514F55" w:rsidRDefault="00521513" w:rsidP="001A73C8">
                          <w:pPr>
                            <w:pStyle w:val="BasicParagraph"/>
                            <w:spacing w:after="20" w:line="240" w:lineRule="auto"/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</w:p>
                        <w:p w14:paraId="1CF94C00" w14:textId="77777777" w:rsidR="00521513" w:rsidRPr="00514F55" w:rsidRDefault="007B3C0A" w:rsidP="001A73C8">
                          <w:pPr>
                            <w:pStyle w:val="BasicParagraph"/>
                            <w:spacing w:after="20" w:line="240" w:lineRule="auto"/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 w:rsidRPr="00514F55"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Charisse</w:t>
                          </w:r>
                          <w:r w:rsidR="00521513" w:rsidRPr="00514F55"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Childers, Ph.D.</w:t>
                          </w:r>
                        </w:p>
                        <w:p w14:paraId="22E55014" w14:textId="77777777" w:rsidR="00521513" w:rsidRPr="00514F55" w:rsidRDefault="00521513" w:rsidP="001A73C8">
                          <w:pPr>
                            <w:pStyle w:val="BasicParagraph"/>
                            <w:spacing w:after="20" w:line="240" w:lineRule="auto"/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 w:rsidRPr="00514F55"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DIRECTOR</w:t>
                          </w:r>
                        </w:p>
                        <w:p w14:paraId="523DCBF5" w14:textId="77777777" w:rsidR="00521513" w:rsidRPr="00514F55" w:rsidRDefault="00521513" w:rsidP="001A73C8">
                          <w:pPr>
                            <w:pStyle w:val="BasicParagraph"/>
                            <w:spacing w:after="20" w:line="240" w:lineRule="auto"/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</w:pPr>
                          <w:r w:rsidRPr="00514F55">
                            <w:rPr>
                              <w:rFonts w:ascii="Avenir LT Std 65 Medium" w:hAnsi="Avenir LT Std 65 Medium" w:cs="Avenir Book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DIVISION OF WORKFORCE SERVICES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C2D3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56.9pt;margin-top:2.6pt;width:181.6pt;height:81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" filled="f" stroked="f" strokeweight=".5pt">
              <v:textbox>
                <w:txbxContent>
                  <w:p w14:paraId="4DECA237" w14:textId="77777777" w:rsidR="001A73C8" w:rsidRPr="00514F55" w:rsidRDefault="00521513" w:rsidP="001A73C8">
                    <w:pPr>
                      <w:pStyle w:val="BasicParagraph"/>
                      <w:spacing w:after="20" w:line="240" w:lineRule="auto"/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</w:pPr>
                    <w:r w:rsidRPr="00514F55"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>Hugh McDonald</w:t>
                    </w:r>
                  </w:p>
                  <w:p w14:paraId="0A17FBF0" w14:textId="77777777" w:rsidR="00521513" w:rsidRPr="00514F55" w:rsidRDefault="00521513" w:rsidP="001A73C8">
                    <w:pPr>
                      <w:pStyle w:val="BasicParagraph"/>
                      <w:spacing w:after="20" w:line="240" w:lineRule="auto"/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</w:pPr>
                    <w:r w:rsidRPr="00514F55"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 xml:space="preserve">SECRETARY </w:t>
                    </w:r>
                    <w:r w:rsidR="007B3C0A" w:rsidRPr="00514F55"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 xml:space="preserve">OF </w:t>
                    </w:r>
                    <w:r w:rsidRPr="00514F55"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>COMMERCE</w:t>
                    </w:r>
                  </w:p>
                  <w:p w14:paraId="5528E580" w14:textId="77777777" w:rsidR="00521513" w:rsidRPr="00514F55" w:rsidRDefault="00521513" w:rsidP="001A73C8">
                    <w:pPr>
                      <w:pStyle w:val="BasicParagraph"/>
                      <w:spacing w:after="20" w:line="240" w:lineRule="auto"/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</w:pPr>
                  </w:p>
                  <w:p w14:paraId="1CF94C00" w14:textId="77777777" w:rsidR="00521513" w:rsidRPr="00514F55" w:rsidRDefault="007B3C0A" w:rsidP="001A73C8">
                    <w:pPr>
                      <w:pStyle w:val="BasicParagraph"/>
                      <w:spacing w:after="20" w:line="240" w:lineRule="auto"/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</w:pPr>
                    <w:r w:rsidRPr="00514F55"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>Charisse</w:t>
                    </w:r>
                    <w:r w:rsidR="00521513" w:rsidRPr="00514F55"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 xml:space="preserve"> Childers, Ph.D.</w:t>
                    </w:r>
                  </w:p>
                  <w:p w14:paraId="22E55014" w14:textId="77777777" w:rsidR="00521513" w:rsidRPr="00514F55" w:rsidRDefault="00521513" w:rsidP="001A73C8">
                    <w:pPr>
                      <w:pStyle w:val="BasicParagraph"/>
                      <w:spacing w:after="20" w:line="240" w:lineRule="auto"/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</w:pPr>
                    <w:r w:rsidRPr="00514F55"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>DIRECTOR</w:t>
                    </w:r>
                  </w:p>
                  <w:p w14:paraId="523DCBF5" w14:textId="77777777" w:rsidR="00521513" w:rsidRPr="00514F55" w:rsidRDefault="00521513" w:rsidP="001A73C8">
                    <w:pPr>
                      <w:pStyle w:val="BasicParagraph"/>
                      <w:spacing w:after="20" w:line="240" w:lineRule="auto"/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</w:pPr>
                    <w:r w:rsidRPr="00514F55">
                      <w:rPr>
                        <w:rFonts w:ascii="Avenir LT Std 65 Medium" w:hAnsi="Avenir LT Std 65 Medium" w:cs="Avenir Book"/>
                        <w:sz w:val="16"/>
                        <w:szCs w:val="16"/>
                        <w14:textFill>
                          <w14:solidFill>
                            <w14:srgbClr w14:val="000000">
                              <w14:alpha w14:val="20000"/>
                            </w14:srgbClr>
                          </w14:solidFill>
                        </w14:textFill>
                      </w:rPr>
                      <w:t>DIVISION OF WORKFORCE SERVICES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40B35"/>
    <w:multiLevelType w:val="multilevel"/>
    <w:tmpl w:val="6228F040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-8"/>
        <w:w w:val="100"/>
        <w:sz w:val="23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B96C36"/>
    <w:multiLevelType w:val="hybridMultilevel"/>
    <w:tmpl w:val="45A41386"/>
    <w:lvl w:ilvl="0" w:tplc="5D9469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DEE3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5EB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C6A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988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8D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0C14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03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9E8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7D4C64"/>
    <w:multiLevelType w:val="hybridMultilevel"/>
    <w:tmpl w:val="AC501AA2"/>
    <w:lvl w:ilvl="0" w:tplc="97BE017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81AC9"/>
    <w:multiLevelType w:val="hybridMultilevel"/>
    <w:tmpl w:val="F1C80ABA"/>
    <w:lvl w:ilvl="0" w:tplc="9F285526">
      <w:start w:val="1"/>
      <w:numFmt w:val="upperRoman"/>
      <w:lvlText w:val="%1."/>
      <w:lvlJc w:val="left"/>
      <w:pPr>
        <w:ind w:left="864" w:hanging="720"/>
      </w:pPr>
      <w:rPr>
        <w:rFonts w:hint="default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" w15:restartNumberingAfterBreak="0">
    <w:nsid w:val="1E5B36F9"/>
    <w:multiLevelType w:val="hybridMultilevel"/>
    <w:tmpl w:val="45FA01D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29BF2D4C"/>
    <w:multiLevelType w:val="hybridMultilevel"/>
    <w:tmpl w:val="E766D52A"/>
    <w:lvl w:ilvl="0" w:tplc="2FF06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7CB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74D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142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005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9A6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26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2C2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7CD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984AD9"/>
    <w:multiLevelType w:val="hybridMultilevel"/>
    <w:tmpl w:val="7BB07312"/>
    <w:lvl w:ilvl="0" w:tplc="E79AA18E">
      <w:start w:val="1"/>
      <w:numFmt w:val="upperRoman"/>
      <w:lvlText w:val="%1."/>
      <w:lvlJc w:val="right"/>
      <w:pPr>
        <w:ind w:left="1080" w:hanging="720"/>
      </w:pPr>
      <w:rPr>
        <w:rFonts w:hint="default"/>
        <w:b/>
        <w:bCs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3515F"/>
    <w:multiLevelType w:val="multilevel"/>
    <w:tmpl w:val="EA462C5A"/>
    <w:lvl w:ilvl="0">
      <w:start w:val="1"/>
      <w:numFmt w:val="upperLetter"/>
      <w:lvlText w:val="%1."/>
      <w:lvlJc w:val="left"/>
      <w:pPr>
        <w:tabs>
          <w:tab w:val="left" w:pos="36"/>
        </w:tabs>
      </w:pPr>
      <w:rPr>
        <w:rFonts w:ascii="Calibri" w:eastAsia="Calibri" w:hAnsi="Calibri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AF174B"/>
    <w:multiLevelType w:val="multilevel"/>
    <w:tmpl w:val="9E9A151E"/>
    <w:lvl w:ilvl="0">
      <w:start w:val="1"/>
      <w:numFmt w:val="upperLetter"/>
      <w:lvlText w:val="%1."/>
      <w:lvlJc w:val="left"/>
      <w:pPr>
        <w:tabs>
          <w:tab w:val="left" w:pos="288"/>
        </w:tabs>
      </w:pPr>
      <w:rPr>
        <w:rFonts w:ascii="Calibri" w:eastAsia="Calibri" w:hAnsi="Calibri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19948B6"/>
    <w:multiLevelType w:val="multilevel"/>
    <w:tmpl w:val="65B65DF4"/>
    <w:lvl w:ilvl="0">
      <w:start w:val="3"/>
      <w:numFmt w:val="upperRoman"/>
      <w:lvlText w:val="%1."/>
      <w:lvlJc w:val="left"/>
      <w:pPr>
        <w:tabs>
          <w:tab w:val="left" w:pos="360"/>
        </w:tabs>
      </w:pPr>
      <w:rPr>
        <w:rFonts w:ascii="Calibri" w:eastAsia="Calibri" w:hAnsi="Calibri"/>
        <w:b/>
        <w:bCs w:val="0"/>
        <w:color w:val="000000"/>
        <w:spacing w:val="0"/>
        <w:w w:val="100"/>
        <w:sz w:val="24"/>
        <w:szCs w:val="28"/>
        <w:u w:val="none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6F0244F"/>
    <w:multiLevelType w:val="hybridMultilevel"/>
    <w:tmpl w:val="0FE62EE4"/>
    <w:lvl w:ilvl="0" w:tplc="319694D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066614"/>
    <w:multiLevelType w:val="hybridMultilevel"/>
    <w:tmpl w:val="AAD424C4"/>
    <w:lvl w:ilvl="0" w:tplc="DC566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B1F2105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F4EF15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19A6564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C2407F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11A321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F8C093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9638F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381C04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2" w15:restartNumberingAfterBreak="0">
    <w:nsid w:val="75051774"/>
    <w:multiLevelType w:val="hybridMultilevel"/>
    <w:tmpl w:val="C388AF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904538">
    <w:abstractNumId w:val="7"/>
  </w:num>
  <w:num w:numId="2" w16cid:durableId="931427693">
    <w:abstractNumId w:val="8"/>
  </w:num>
  <w:num w:numId="3" w16cid:durableId="659623946">
    <w:abstractNumId w:val="9"/>
  </w:num>
  <w:num w:numId="4" w16cid:durableId="2065595556">
    <w:abstractNumId w:val="0"/>
  </w:num>
  <w:num w:numId="5" w16cid:durableId="1095370426">
    <w:abstractNumId w:val="3"/>
  </w:num>
  <w:num w:numId="6" w16cid:durableId="250699527">
    <w:abstractNumId w:val="2"/>
  </w:num>
  <w:num w:numId="7" w16cid:durableId="1989705603">
    <w:abstractNumId w:val="10"/>
  </w:num>
  <w:num w:numId="8" w16cid:durableId="1377051447">
    <w:abstractNumId w:val="4"/>
  </w:num>
  <w:num w:numId="9" w16cid:durableId="1503619079">
    <w:abstractNumId w:val="6"/>
  </w:num>
  <w:num w:numId="10" w16cid:durableId="2049794822">
    <w:abstractNumId w:val="1"/>
  </w:num>
  <w:num w:numId="11" w16cid:durableId="2068525866">
    <w:abstractNumId w:val="5"/>
  </w:num>
  <w:num w:numId="12" w16cid:durableId="524292517">
    <w:abstractNumId w:val="11"/>
  </w:num>
  <w:num w:numId="13" w16cid:durableId="1134071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6AC"/>
    <w:rsid w:val="00015AD7"/>
    <w:rsid w:val="00016457"/>
    <w:rsid w:val="000476EF"/>
    <w:rsid w:val="000646D1"/>
    <w:rsid w:val="000A5B18"/>
    <w:rsid w:val="000B5695"/>
    <w:rsid w:val="000F6514"/>
    <w:rsid w:val="00113050"/>
    <w:rsid w:val="00152221"/>
    <w:rsid w:val="00173408"/>
    <w:rsid w:val="001A73C8"/>
    <w:rsid w:val="001B076B"/>
    <w:rsid w:val="00205DDB"/>
    <w:rsid w:val="00210062"/>
    <w:rsid w:val="00291CAC"/>
    <w:rsid w:val="0029690D"/>
    <w:rsid w:val="002D42C2"/>
    <w:rsid w:val="002D51CF"/>
    <w:rsid w:val="003019E6"/>
    <w:rsid w:val="00304F2E"/>
    <w:rsid w:val="00337C78"/>
    <w:rsid w:val="003950C6"/>
    <w:rsid w:val="003B154D"/>
    <w:rsid w:val="003B4EA0"/>
    <w:rsid w:val="003C4038"/>
    <w:rsid w:val="003C66D0"/>
    <w:rsid w:val="003D247E"/>
    <w:rsid w:val="004169C6"/>
    <w:rsid w:val="004456AC"/>
    <w:rsid w:val="004478B7"/>
    <w:rsid w:val="004840E5"/>
    <w:rsid w:val="0049164D"/>
    <w:rsid w:val="004C6B61"/>
    <w:rsid w:val="004D1FF6"/>
    <w:rsid w:val="004F2129"/>
    <w:rsid w:val="004F656B"/>
    <w:rsid w:val="00511814"/>
    <w:rsid w:val="00514F55"/>
    <w:rsid w:val="00521513"/>
    <w:rsid w:val="005878C7"/>
    <w:rsid w:val="00593293"/>
    <w:rsid w:val="00596619"/>
    <w:rsid w:val="005E53AD"/>
    <w:rsid w:val="005F2A98"/>
    <w:rsid w:val="00616538"/>
    <w:rsid w:val="00637A18"/>
    <w:rsid w:val="0064472C"/>
    <w:rsid w:val="006B189B"/>
    <w:rsid w:val="006D6601"/>
    <w:rsid w:val="00700994"/>
    <w:rsid w:val="00706E64"/>
    <w:rsid w:val="0071018B"/>
    <w:rsid w:val="00750888"/>
    <w:rsid w:val="00760B7E"/>
    <w:rsid w:val="00771B0D"/>
    <w:rsid w:val="00793512"/>
    <w:rsid w:val="007A643E"/>
    <w:rsid w:val="007B3C0A"/>
    <w:rsid w:val="007E1B90"/>
    <w:rsid w:val="007E689D"/>
    <w:rsid w:val="007F188D"/>
    <w:rsid w:val="008169BF"/>
    <w:rsid w:val="00842666"/>
    <w:rsid w:val="0086096E"/>
    <w:rsid w:val="00873FBA"/>
    <w:rsid w:val="00875416"/>
    <w:rsid w:val="00892754"/>
    <w:rsid w:val="008C7E02"/>
    <w:rsid w:val="00950E1C"/>
    <w:rsid w:val="0095369C"/>
    <w:rsid w:val="00965C51"/>
    <w:rsid w:val="009968C5"/>
    <w:rsid w:val="00996DB2"/>
    <w:rsid w:val="009E76A4"/>
    <w:rsid w:val="00A20EB3"/>
    <w:rsid w:val="00A27CFE"/>
    <w:rsid w:val="00A4056E"/>
    <w:rsid w:val="00A900BB"/>
    <w:rsid w:val="00AA66C9"/>
    <w:rsid w:val="00AE1348"/>
    <w:rsid w:val="00AE2053"/>
    <w:rsid w:val="00AE7697"/>
    <w:rsid w:val="00B25E85"/>
    <w:rsid w:val="00B537D8"/>
    <w:rsid w:val="00B7720F"/>
    <w:rsid w:val="00BC4F22"/>
    <w:rsid w:val="00C12718"/>
    <w:rsid w:val="00C43D77"/>
    <w:rsid w:val="00C50B55"/>
    <w:rsid w:val="00C677E6"/>
    <w:rsid w:val="00C7554F"/>
    <w:rsid w:val="00CB3CB5"/>
    <w:rsid w:val="00CD576C"/>
    <w:rsid w:val="00D234E6"/>
    <w:rsid w:val="00D6500D"/>
    <w:rsid w:val="00D671AC"/>
    <w:rsid w:val="00D86ADF"/>
    <w:rsid w:val="00DB0D86"/>
    <w:rsid w:val="00DF2D25"/>
    <w:rsid w:val="00E012BE"/>
    <w:rsid w:val="00E15AE9"/>
    <w:rsid w:val="00E306B2"/>
    <w:rsid w:val="00E33888"/>
    <w:rsid w:val="00E54F2A"/>
    <w:rsid w:val="00E552BF"/>
    <w:rsid w:val="00E5757D"/>
    <w:rsid w:val="00EA42DC"/>
    <w:rsid w:val="00F31E1F"/>
    <w:rsid w:val="00F5236D"/>
    <w:rsid w:val="00F82B7B"/>
    <w:rsid w:val="00FA15A8"/>
    <w:rsid w:val="00FB5C84"/>
    <w:rsid w:val="00FC3A4D"/>
    <w:rsid w:val="00FC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92BCD5"/>
  <w15:chartTrackingRefBased/>
  <w15:docId w15:val="{C0EF833D-F0D8-4966-BD6F-E2E6B1EEE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Book" w:eastAsiaTheme="minorHAnsi" w:hAnsi="Avenir Book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56AC"/>
  </w:style>
  <w:style w:type="paragraph" w:styleId="Heading1">
    <w:name w:val="heading 1"/>
    <w:basedOn w:val="Normal"/>
    <w:next w:val="Normal"/>
    <w:link w:val="Heading1Char"/>
    <w:uiPriority w:val="9"/>
    <w:qFormat/>
    <w:rsid w:val="00E54F2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4F2A"/>
    <w:pPr>
      <w:keepNext/>
      <w:keepLines/>
      <w:spacing w:before="360" w:after="120"/>
      <w:outlineLvl w:val="1"/>
    </w:pPr>
    <w:rPr>
      <w:color w:val="474747" w:themeColor="accent5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4F2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4F2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4F2A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4F2A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4F2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4F2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4F2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4F2A"/>
    <w:rPr>
      <w:rFonts w:eastAsia="Arial"/>
      <w:sz w:val="40"/>
      <w:szCs w:val="40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E54F2A"/>
    <w:rPr>
      <w:color w:val="474747" w:themeColor="accent5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54F2A"/>
    <w:rPr>
      <w:rFonts w:eastAsia="Arial"/>
      <w:color w:val="434343"/>
      <w:sz w:val="28"/>
      <w:szCs w:val="28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4F2A"/>
    <w:rPr>
      <w:rFonts w:eastAsia="Arial"/>
      <w:color w:val="666666"/>
      <w:sz w:val="24"/>
      <w:szCs w:val="24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4F2A"/>
    <w:rPr>
      <w:rFonts w:eastAsia="Arial"/>
      <w:color w:val="666666"/>
      <w:lang w:val="e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4F2A"/>
    <w:rPr>
      <w:rFonts w:eastAsia="Arial"/>
      <w:i/>
      <w:color w:val="666666"/>
      <w:lang w:val="e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4F2A"/>
    <w:rPr>
      <w:rFonts w:asciiTheme="majorHAnsi" w:eastAsiaTheme="majorEastAsia" w:hAnsiTheme="majorHAnsi" w:cstheme="majorBidi"/>
      <w:i/>
      <w:iCs/>
      <w:color w:val="6E6E6E" w:themeColor="accent1" w:themeShade="7F"/>
      <w:lang w:val="e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4F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4F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4F2A"/>
    <w:pPr>
      <w:spacing w:after="200"/>
    </w:pPr>
    <w:rPr>
      <w:i/>
      <w:iCs/>
      <w:color w:val="000000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54F2A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54F2A"/>
    <w:rPr>
      <w:rFonts w:eastAsia="Arial"/>
      <w:sz w:val="52"/>
      <w:szCs w:val="52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4F2A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54F2A"/>
    <w:rPr>
      <w:rFonts w:eastAsia="Arial"/>
      <w:color w:val="666666"/>
      <w:sz w:val="30"/>
      <w:szCs w:val="30"/>
      <w:lang w:val="en"/>
    </w:rPr>
  </w:style>
  <w:style w:type="character" w:styleId="Strong">
    <w:name w:val="Strong"/>
    <w:basedOn w:val="DefaultParagraphFont"/>
    <w:uiPriority w:val="22"/>
    <w:qFormat/>
    <w:rsid w:val="00E54F2A"/>
    <w:rPr>
      <w:b/>
      <w:bCs/>
    </w:rPr>
  </w:style>
  <w:style w:type="character" w:styleId="Emphasis">
    <w:name w:val="Emphasis"/>
    <w:basedOn w:val="DefaultParagraphFont"/>
    <w:uiPriority w:val="20"/>
    <w:qFormat/>
    <w:rsid w:val="00E54F2A"/>
    <w:rPr>
      <w:i/>
      <w:iCs/>
    </w:rPr>
  </w:style>
  <w:style w:type="paragraph" w:styleId="NoSpacing">
    <w:name w:val="No Spacing"/>
    <w:link w:val="NoSpacingChar"/>
    <w:uiPriority w:val="1"/>
    <w:qFormat/>
    <w:rsid w:val="00E54F2A"/>
    <w:rPr>
      <w:rFonts w:eastAsia="Arial"/>
      <w:lang w:val="en"/>
    </w:rPr>
  </w:style>
  <w:style w:type="character" w:customStyle="1" w:styleId="NoSpacingChar">
    <w:name w:val="No Spacing Char"/>
    <w:basedOn w:val="DefaultParagraphFont"/>
    <w:link w:val="NoSpacing"/>
    <w:uiPriority w:val="1"/>
    <w:rsid w:val="00E54F2A"/>
    <w:rPr>
      <w:rFonts w:eastAsia="Arial"/>
      <w:lang w:val="en"/>
    </w:rPr>
  </w:style>
  <w:style w:type="paragraph" w:styleId="ListParagraph">
    <w:name w:val="List Paragraph"/>
    <w:basedOn w:val="Normal"/>
    <w:uiPriority w:val="34"/>
    <w:qFormat/>
    <w:rsid w:val="00E54F2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54F2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4F2A"/>
    <w:rPr>
      <w:rFonts w:eastAsia="Arial"/>
      <w:i/>
      <w:iCs/>
      <w:color w:val="404040" w:themeColor="text1" w:themeTint="BF"/>
      <w:lang w:val="e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4F2A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4F2A"/>
    <w:rPr>
      <w:rFonts w:eastAsia="Arial"/>
      <w:i/>
      <w:iCs/>
      <w:color w:val="DDDDDD" w:themeColor="accent1"/>
      <w:lang w:val="en"/>
    </w:rPr>
  </w:style>
  <w:style w:type="character" w:styleId="SubtleEmphasis">
    <w:name w:val="Subtle Emphasis"/>
    <w:basedOn w:val="DefaultParagraphFont"/>
    <w:uiPriority w:val="19"/>
    <w:qFormat/>
    <w:rsid w:val="00E54F2A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E54F2A"/>
    <w:rPr>
      <w:i/>
      <w:iCs/>
      <w:color w:val="DDDDDD" w:themeColor="accent1"/>
    </w:rPr>
  </w:style>
  <w:style w:type="character" w:styleId="SubtleReference">
    <w:name w:val="Subtle Reference"/>
    <w:basedOn w:val="DefaultParagraphFont"/>
    <w:uiPriority w:val="31"/>
    <w:qFormat/>
    <w:rsid w:val="00E54F2A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E54F2A"/>
    <w:rPr>
      <w:b/>
      <w:bCs/>
      <w:smallCaps/>
      <w:color w:val="DDDDD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E54F2A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4F2A"/>
    <w:pPr>
      <w:spacing w:before="240" w:after="0"/>
      <w:outlineLvl w:val="9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customStyle="1" w:styleId="Avenir">
    <w:name w:val="Avenir"/>
    <w:basedOn w:val="Normal"/>
    <w:link w:val="AvenirChar"/>
    <w:qFormat/>
    <w:rsid w:val="00E54F2A"/>
  </w:style>
  <w:style w:type="character" w:customStyle="1" w:styleId="AvenirChar">
    <w:name w:val="Avenir Char"/>
    <w:basedOn w:val="DefaultParagraphFont"/>
    <w:link w:val="Avenir"/>
    <w:rsid w:val="00E54F2A"/>
    <w:rPr>
      <w:rFonts w:ascii="Avenir Book" w:hAnsi="Avenir Book"/>
      <w:sz w:val="22"/>
    </w:rPr>
  </w:style>
  <w:style w:type="paragraph" w:styleId="Header">
    <w:name w:val="header"/>
    <w:basedOn w:val="Normal"/>
    <w:link w:val="HeaderChar"/>
    <w:uiPriority w:val="99"/>
    <w:unhideWhenUsed/>
    <w:rsid w:val="005932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3293"/>
  </w:style>
  <w:style w:type="paragraph" w:styleId="Footer">
    <w:name w:val="footer"/>
    <w:basedOn w:val="Normal"/>
    <w:link w:val="FooterChar"/>
    <w:uiPriority w:val="99"/>
    <w:unhideWhenUsed/>
    <w:rsid w:val="005932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293"/>
  </w:style>
  <w:style w:type="paragraph" w:customStyle="1" w:styleId="BasicParagraph">
    <w:name w:val="[Basic Paragraph]"/>
    <w:basedOn w:val="Normal"/>
    <w:uiPriority w:val="99"/>
    <w:rsid w:val="00C677E6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06E64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6E6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6E64"/>
    <w:rPr>
      <w:color w:val="919191" w:themeColor="followedHyperlink"/>
      <w:u w:val="single"/>
    </w:rPr>
  </w:style>
  <w:style w:type="paragraph" w:styleId="Revision">
    <w:name w:val="Revision"/>
    <w:hidden/>
    <w:uiPriority w:val="99"/>
    <w:semiHidden/>
    <w:rsid w:val="004D1FF6"/>
  </w:style>
  <w:style w:type="character" w:styleId="CommentReference">
    <w:name w:val="annotation reference"/>
    <w:basedOn w:val="DefaultParagraphFont"/>
    <w:uiPriority w:val="99"/>
    <w:semiHidden/>
    <w:unhideWhenUsed/>
    <w:rsid w:val="004D1F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1FF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1F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F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F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6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0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2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2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%20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%20Shalon.Bogard@arkansas.gov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%20Angela.Cook@arkansas.gov.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Doss.Burgess@arkansas.go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Calkins</dc:creator>
  <cp:keywords/>
  <dc:description/>
  <cp:lastModifiedBy>David Le</cp:lastModifiedBy>
  <cp:revision>2</cp:revision>
  <cp:lastPrinted>2023-01-18T17:34:00Z</cp:lastPrinted>
  <dcterms:created xsi:type="dcterms:W3CDTF">2024-03-22T18:16:00Z</dcterms:created>
  <dcterms:modified xsi:type="dcterms:W3CDTF">2024-03-22T18:16:00Z</dcterms:modified>
</cp:coreProperties>
</file>