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34D8" w14:textId="77777777" w:rsidR="00181457" w:rsidRPr="00331D70" w:rsidRDefault="00DF2EFE" w:rsidP="0030730C">
      <w:pPr>
        <w:jc w:val="center"/>
        <w:rPr>
          <w:rFonts w:asciiTheme="majorBidi" w:hAnsiTheme="majorBidi" w:cstheme="majorBidi"/>
          <w:b/>
        </w:rPr>
      </w:pPr>
      <w:r w:rsidRPr="00331D70">
        <w:rPr>
          <w:rFonts w:asciiTheme="majorBidi" w:hAnsiTheme="majorBidi" w:cstheme="majorBidi"/>
          <w:b/>
        </w:rPr>
        <w:t>GENE</w:t>
      </w:r>
      <w:r w:rsidR="00B82216" w:rsidRPr="00331D70">
        <w:rPr>
          <w:rFonts w:asciiTheme="majorBidi" w:hAnsiTheme="majorBidi" w:cstheme="majorBidi"/>
          <w:b/>
        </w:rPr>
        <w:t>RAL EDUCATION PROVISIONS ACT (GEPA) Sec. 427 A</w:t>
      </w:r>
      <w:r w:rsidRPr="00331D70">
        <w:rPr>
          <w:rFonts w:asciiTheme="majorBidi" w:hAnsiTheme="majorBidi" w:cstheme="majorBidi"/>
          <w:b/>
        </w:rPr>
        <w:t>ttestation</w:t>
      </w:r>
      <w:r w:rsidR="00734715" w:rsidRPr="00331D70">
        <w:rPr>
          <w:rFonts w:asciiTheme="majorBidi" w:hAnsiTheme="majorBidi" w:cstheme="majorBidi"/>
          <w:b/>
        </w:rPr>
        <w:t xml:space="preserve"> – </w:t>
      </w:r>
    </w:p>
    <w:p w14:paraId="6C7421DA" w14:textId="77777777" w:rsidR="00C07E20" w:rsidRPr="00331D70" w:rsidRDefault="00DF2EFE" w:rsidP="0030730C">
      <w:pPr>
        <w:jc w:val="center"/>
        <w:rPr>
          <w:rFonts w:asciiTheme="majorBidi" w:hAnsiTheme="majorBidi" w:cstheme="majorBidi"/>
          <w:b/>
        </w:rPr>
      </w:pPr>
      <w:r w:rsidRPr="00331D70">
        <w:rPr>
          <w:rFonts w:asciiTheme="majorBidi" w:hAnsiTheme="majorBidi" w:cstheme="majorBidi"/>
          <w:b/>
        </w:rPr>
        <w:t xml:space="preserve">WORKFORCE </w:t>
      </w:r>
      <w:r w:rsidR="00C07E20" w:rsidRPr="00331D70">
        <w:rPr>
          <w:rFonts w:asciiTheme="majorBidi" w:hAnsiTheme="majorBidi" w:cstheme="majorBidi"/>
          <w:b/>
        </w:rPr>
        <w:t>INNOVATION and OPPORTUNITY</w:t>
      </w:r>
      <w:r w:rsidRPr="00331D70">
        <w:rPr>
          <w:rFonts w:asciiTheme="majorBidi" w:hAnsiTheme="majorBidi" w:cstheme="majorBidi"/>
          <w:b/>
        </w:rPr>
        <w:t xml:space="preserve"> ACT, </w:t>
      </w:r>
    </w:p>
    <w:p w14:paraId="3E438ACD" w14:textId="77777777" w:rsidR="00DF2EFE" w:rsidRPr="00331D70" w:rsidRDefault="00DF2EFE" w:rsidP="0030730C">
      <w:pPr>
        <w:jc w:val="center"/>
        <w:rPr>
          <w:rFonts w:asciiTheme="majorBidi" w:hAnsiTheme="majorBidi" w:cstheme="majorBidi"/>
          <w:b/>
        </w:rPr>
      </w:pPr>
      <w:r w:rsidRPr="00331D70">
        <w:rPr>
          <w:rFonts w:asciiTheme="majorBidi" w:hAnsiTheme="majorBidi" w:cstheme="majorBidi"/>
          <w:b/>
        </w:rPr>
        <w:t>TITLE II – ADULT EDUCATION AND FAMILY LITERACY</w:t>
      </w:r>
      <w:r w:rsidR="00C07E20" w:rsidRPr="00331D70">
        <w:rPr>
          <w:rFonts w:asciiTheme="majorBidi" w:hAnsiTheme="majorBidi" w:cstheme="majorBidi"/>
          <w:b/>
        </w:rPr>
        <w:t xml:space="preserve"> ACT</w:t>
      </w:r>
    </w:p>
    <w:p w14:paraId="4030B5D0" w14:textId="77777777" w:rsidR="00C07E20" w:rsidRPr="00331D70" w:rsidRDefault="00C07E20" w:rsidP="00DF2EFE">
      <w:pPr>
        <w:pStyle w:val="NoSpacing"/>
        <w:rPr>
          <w:rFonts w:asciiTheme="majorBidi" w:hAnsiTheme="majorBidi" w:cstheme="majorBidi"/>
          <w:sz w:val="24"/>
          <w:szCs w:val="24"/>
        </w:rPr>
      </w:pPr>
    </w:p>
    <w:p w14:paraId="27BBB026" w14:textId="77777777" w:rsidR="0045727C" w:rsidRPr="00331D70" w:rsidRDefault="0045727C" w:rsidP="00DF2EFE">
      <w:pPr>
        <w:pStyle w:val="NoSpacing"/>
        <w:rPr>
          <w:rFonts w:asciiTheme="majorBidi" w:hAnsiTheme="majorBidi" w:cstheme="majorBidi"/>
          <w:sz w:val="24"/>
          <w:szCs w:val="24"/>
        </w:rPr>
      </w:pPr>
      <w:r w:rsidRPr="00331D70">
        <w:rPr>
          <w:rFonts w:asciiTheme="majorBidi" w:hAnsiTheme="majorBidi" w:cstheme="majorBidi"/>
          <w:sz w:val="24"/>
          <w:szCs w:val="24"/>
        </w:rPr>
        <w:t xml:space="preserve">The purpose of the General Education Provisions Act (GEPA) is to assist the US Department of Education in implementing its mission to ensure equal access to education and to promote educational excellence. </w:t>
      </w:r>
    </w:p>
    <w:p w14:paraId="6661757F" w14:textId="77777777" w:rsidR="00BD5CFB" w:rsidRPr="00331D70" w:rsidRDefault="00BD5CFB" w:rsidP="00BD5CFB">
      <w:pPr>
        <w:pStyle w:val="NoSpacing"/>
        <w:rPr>
          <w:rFonts w:asciiTheme="majorBidi" w:hAnsiTheme="majorBidi" w:cstheme="majorBidi"/>
          <w:sz w:val="24"/>
          <w:szCs w:val="24"/>
        </w:rPr>
      </w:pPr>
      <w:r w:rsidRPr="00331D70">
        <w:rPr>
          <w:rFonts w:asciiTheme="majorBidi" w:hAnsiTheme="majorBidi" w:cstheme="majorBidi"/>
          <w:sz w:val="24"/>
          <w:szCs w:val="24"/>
        </w:rPr>
        <w:tab/>
      </w:r>
      <w:r w:rsidRPr="00331D70">
        <w:rPr>
          <w:rFonts w:asciiTheme="majorBidi" w:hAnsiTheme="majorBidi" w:cstheme="majorBidi"/>
          <w:sz w:val="24"/>
          <w:szCs w:val="24"/>
        </w:rPr>
        <w:tab/>
      </w:r>
      <w:r w:rsidRPr="00331D70">
        <w:rPr>
          <w:rFonts w:asciiTheme="majorBidi" w:hAnsiTheme="majorBidi" w:cstheme="majorBidi"/>
          <w:sz w:val="24"/>
          <w:szCs w:val="24"/>
        </w:rPr>
        <w:tab/>
      </w:r>
      <w:r w:rsidRPr="00331D70">
        <w:rPr>
          <w:rFonts w:asciiTheme="majorBidi" w:hAnsiTheme="majorBidi" w:cstheme="majorBidi"/>
          <w:sz w:val="24"/>
          <w:szCs w:val="24"/>
        </w:rPr>
        <w:tab/>
      </w:r>
      <w:r w:rsidRPr="00331D70">
        <w:rPr>
          <w:rFonts w:asciiTheme="majorBidi" w:hAnsiTheme="majorBidi" w:cstheme="majorBidi"/>
          <w:sz w:val="24"/>
          <w:szCs w:val="24"/>
        </w:rPr>
        <w:tab/>
      </w:r>
      <w:r w:rsidRPr="00331D70">
        <w:rPr>
          <w:rFonts w:asciiTheme="majorBidi" w:hAnsiTheme="majorBidi" w:cstheme="majorBidi"/>
          <w:sz w:val="24"/>
          <w:szCs w:val="24"/>
        </w:rPr>
        <w:tab/>
      </w:r>
    </w:p>
    <w:p w14:paraId="43E58538" w14:textId="19644C5D" w:rsidR="007B1E55" w:rsidRPr="00331D70" w:rsidRDefault="007B1E55" w:rsidP="009D0561">
      <w:pPr>
        <w:pStyle w:val="NoSpacing"/>
        <w:rPr>
          <w:rFonts w:asciiTheme="majorBidi" w:hAnsiTheme="majorBidi" w:cstheme="majorBidi"/>
          <w:sz w:val="24"/>
          <w:szCs w:val="24"/>
        </w:rPr>
      </w:pPr>
      <w:r w:rsidRPr="00331D70">
        <w:rPr>
          <w:rFonts w:asciiTheme="majorBidi" w:hAnsiTheme="majorBidi" w:cstheme="majorBidi"/>
          <w:sz w:val="24"/>
          <w:szCs w:val="24"/>
        </w:rPr>
        <w:t xml:space="preserve">Section 427 requires each applicant for funds (other than an individual person) to include in its application a description of the steps the applicant proposes to take to ensure equitable access to, and participation in its </w:t>
      </w:r>
      <w:r w:rsidR="00144C4D" w:rsidRPr="00331D70">
        <w:rPr>
          <w:rFonts w:asciiTheme="majorBidi" w:hAnsiTheme="majorBidi" w:cstheme="majorBidi"/>
          <w:sz w:val="24"/>
          <w:szCs w:val="24"/>
        </w:rPr>
        <w:t>Federally assisted</w:t>
      </w:r>
      <w:r w:rsidRPr="00331D70">
        <w:rPr>
          <w:rFonts w:asciiTheme="majorBidi" w:hAnsiTheme="majorBidi" w:cstheme="majorBidi"/>
          <w:sz w:val="24"/>
          <w:szCs w:val="24"/>
        </w:rPr>
        <w:t xml:space="preserve">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w:t>
      </w:r>
      <w:r w:rsidR="00144C4D">
        <w:rPr>
          <w:rFonts w:asciiTheme="majorBidi" w:hAnsiTheme="majorBidi" w:cstheme="majorBidi"/>
          <w:sz w:val="24"/>
          <w:szCs w:val="24"/>
        </w:rPr>
        <w:t>,</w:t>
      </w:r>
      <w:r w:rsidRPr="00331D70">
        <w:rPr>
          <w:rFonts w:asciiTheme="majorBidi" w:hAnsiTheme="majorBidi" w:cstheme="majorBidi"/>
          <w:sz w:val="24"/>
          <w:szCs w:val="24"/>
        </w:rPr>
        <w:t xml:space="preserve"> from such access or participation in, the </w:t>
      </w:r>
      <w:r w:rsidR="00C2573D" w:rsidRPr="00331D70">
        <w:rPr>
          <w:rFonts w:asciiTheme="majorBidi" w:hAnsiTheme="majorBidi" w:cstheme="majorBidi"/>
          <w:sz w:val="24"/>
          <w:szCs w:val="24"/>
        </w:rPr>
        <w:t>Federally funded</w:t>
      </w:r>
      <w:r w:rsidRPr="00331D70">
        <w:rPr>
          <w:rFonts w:asciiTheme="majorBidi" w:hAnsiTheme="majorBidi" w:cstheme="majorBidi"/>
          <w:sz w:val="24"/>
          <w:szCs w:val="24"/>
        </w:rPr>
        <w:t xml:space="preserve">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57348764" w14:textId="77777777" w:rsidR="007B1E55" w:rsidRPr="00331D70" w:rsidRDefault="007B1E55" w:rsidP="007B1E55">
      <w:pPr>
        <w:tabs>
          <w:tab w:val="left" w:pos="-1080"/>
          <w:tab w:val="left" w:pos="-720"/>
          <w:tab w:val="left" w:pos="0"/>
          <w:tab w:val="left" w:pos="360"/>
        </w:tabs>
        <w:jc w:val="both"/>
        <w:rPr>
          <w:rFonts w:asciiTheme="majorBidi" w:hAnsiTheme="majorBidi" w:cstheme="majorBidi"/>
        </w:rPr>
      </w:pPr>
    </w:p>
    <w:p w14:paraId="153ADD33" w14:textId="37D25E22" w:rsidR="007B1E55" w:rsidRPr="00331D70" w:rsidRDefault="007B1E55" w:rsidP="007B1E55">
      <w:pPr>
        <w:tabs>
          <w:tab w:val="left" w:pos="-1080"/>
          <w:tab w:val="left" w:pos="-720"/>
          <w:tab w:val="left" w:pos="0"/>
          <w:tab w:val="left" w:pos="360"/>
        </w:tabs>
        <w:jc w:val="both"/>
        <w:rPr>
          <w:rFonts w:asciiTheme="majorBidi" w:hAnsiTheme="majorBidi" w:cstheme="majorBidi"/>
        </w:rPr>
      </w:pPr>
      <w:r w:rsidRPr="00331D70">
        <w:rPr>
          <w:rFonts w:asciiTheme="majorBidi" w:hAnsiTheme="majorBidi" w:cstheme="majorBidi"/>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0E44A727" w14:textId="77777777" w:rsidR="00402186" w:rsidRPr="00331D70" w:rsidRDefault="00402186" w:rsidP="00402186">
      <w:pPr>
        <w:tabs>
          <w:tab w:val="left" w:pos="-1080"/>
          <w:tab w:val="left" w:pos="-720"/>
          <w:tab w:val="left" w:pos="0"/>
          <w:tab w:val="left" w:pos="360"/>
        </w:tabs>
        <w:jc w:val="both"/>
        <w:rPr>
          <w:rFonts w:asciiTheme="majorBidi" w:hAnsiTheme="majorBidi" w:cstheme="majorBidi"/>
          <w:szCs w:val="36"/>
        </w:rPr>
      </w:pPr>
    </w:p>
    <w:p w14:paraId="7ACD2A6D" w14:textId="77777777" w:rsidR="00402186" w:rsidRPr="00331D70" w:rsidRDefault="00402186" w:rsidP="00402186">
      <w:pPr>
        <w:tabs>
          <w:tab w:val="left" w:pos="-1080"/>
          <w:tab w:val="left" w:pos="-720"/>
          <w:tab w:val="left" w:pos="0"/>
          <w:tab w:val="left" w:pos="360"/>
        </w:tabs>
        <w:jc w:val="both"/>
        <w:rPr>
          <w:rFonts w:asciiTheme="majorBidi" w:hAnsiTheme="majorBidi" w:cstheme="majorBidi"/>
          <w:szCs w:val="36"/>
        </w:rPr>
      </w:pPr>
      <w:r w:rsidRPr="00331D70">
        <w:rPr>
          <w:rFonts w:asciiTheme="majorBidi" w:hAnsiTheme="majorBidi" w:cstheme="majorBidi"/>
          <w:szCs w:val="36"/>
        </w:rPr>
        <w:t>The following examples may help illustrate how an applicant may comply with Section 427.</w:t>
      </w:r>
    </w:p>
    <w:p w14:paraId="2BE19EB2" w14:textId="77777777" w:rsidR="00402186" w:rsidRPr="00331D70" w:rsidRDefault="00402186" w:rsidP="00402186">
      <w:pPr>
        <w:tabs>
          <w:tab w:val="left" w:pos="-1080"/>
          <w:tab w:val="left" w:pos="-720"/>
          <w:tab w:val="left" w:pos="0"/>
          <w:tab w:val="left" w:pos="360"/>
        </w:tabs>
        <w:jc w:val="both"/>
        <w:rPr>
          <w:rFonts w:asciiTheme="majorBidi" w:hAnsiTheme="majorBidi" w:cstheme="majorBidi"/>
          <w:sz w:val="10"/>
          <w:szCs w:val="15"/>
        </w:rPr>
      </w:pPr>
    </w:p>
    <w:p w14:paraId="0991D953" w14:textId="372023CC" w:rsidR="00402186" w:rsidRPr="00331D70" w:rsidRDefault="00402186" w:rsidP="00402186">
      <w:pPr>
        <w:numPr>
          <w:ilvl w:val="0"/>
          <w:numId w:val="1"/>
        </w:numPr>
        <w:tabs>
          <w:tab w:val="left" w:pos="-1080"/>
          <w:tab w:val="left" w:pos="-720"/>
          <w:tab w:val="left" w:pos="0"/>
          <w:tab w:val="left" w:pos="270"/>
        </w:tabs>
        <w:ind w:left="0" w:firstLine="0"/>
        <w:jc w:val="both"/>
        <w:rPr>
          <w:rFonts w:asciiTheme="majorBidi" w:hAnsiTheme="majorBidi" w:cstheme="majorBidi"/>
          <w:szCs w:val="36"/>
        </w:rPr>
      </w:pPr>
      <w:r w:rsidRPr="00331D70">
        <w:rPr>
          <w:rFonts w:asciiTheme="majorBidi" w:hAnsiTheme="majorBidi" w:cstheme="majorBidi"/>
          <w:szCs w:val="36"/>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3B4B03A5" w14:textId="77777777" w:rsidR="00402186" w:rsidRPr="00331D70" w:rsidRDefault="00402186" w:rsidP="00402186">
      <w:pPr>
        <w:tabs>
          <w:tab w:val="left" w:pos="-1080"/>
          <w:tab w:val="left" w:pos="-720"/>
          <w:tab w:val="left" w:pos="0"/>
          <w:tab w:val="left" w:pos="270"/>
        </w:tabs>
        <w:jc w:val="both"/>
        <w:rPr>
          <w:rFonts w:asciiTheme="majorBidi" w:hAnsiTheme="majorBidi" w:cstheme="majorBidi"/>
          <w:sz w:val="10"/>
          <w:szCs w:val="10"/>
        </w:rPr>
      </w:pPr>
    </w:p>
    <w:p w14:paraId="47D79726" w14:textId="77777777" w:rsidR="00402186" w:rsidRPr="00331D70" w:rsidRDefault="00402186" w:rsidP="00402186">
      <w:pPr>
        <w:numPr>
          <w:ilvl w:val="0"/>
          <w:numId w:val="1"/>
        </w:numPr>
        <w:tabs>
          <w:tab w:val="left" w:pos="-1080"/>
          <w:tab w:val="left" w:pos="-720"/>
          <w:tab w:val="left" w:pos="0"/>
          <w:tab w:val="left" w:pos="270"/>
        </w:tabs>
        <w:ind w:left="0" w:firstLine="0"/>
        <w:jc w:val="both"/>
        <w:rPr>
          <w:rFonts w:asciiTheme="majorBidi" w:hAnsiTheme="majorBidi" w:cstheme="majorBidi"/>
          <w:szCs w:val="36"/>
        </w:rPr>
      </w:pPr>
      <w:r w:rsidRPr="00331D70">
        <w:rPr>
          <w:rFonts w:asciiTheme="majorBidi" w:hAnsiTheme="majorBidi" w:cstheme="majorBidi"/>
          <w:szCs w:val="36"/>
        </w:rPr>
        <w:t>An applicant that proposes to develop instructional materials for classroom use might describe how it will make the materials available on audio tape or in braille for students who are blind.</w:t>
      </w:r>
    </w:p>
    <w:p w14:paraId="34CE6E36" w14:textId="77777777" w:rsidR="00402186" w:rsidRPr="00331D70" w:rsidRDefault="00402186" w:rsidP="00402186">
      <w:pPr>
        <w:tabs>
          <w:tab w:val="left" w:pos="-1080"/>
          <w:tab w:val="left" w:pos="-720"/>
          <w:tab w:val="left" w:pos="0"/>
          <w:tab w:val="left" w:pos="270"/>
        </w:tabs>
        <w:jc w:val="both"/>
        <w:rPr>
          <w:rFonts w:asciiTheme="majorBidi" w:hAnsiTheme="majorBidi" w:cstheme="majorBidi"/>
          <w:sz w:val="10"/>
          <w:szCs w:val="10"/>
        </w:rPr>
      </w:pPr>
    </w:p>
    <w:p w14:paraId="6E66EC8C" w14:textId="0BE88A92" w:rsidR="00402186" w:rsidRPr="00331D70" w:rsidRDefault="00402186" w:rsidP="00402186">
      <w:pPr>
        <w:numPr>
          <w:ilvl w:val="0"/>
          <w:numId w:val="1"/>
        </w:numPr>
        <w:tabs>
          <w:tab w:val="left" w:pos="-1080"/>
          <w:tab w:val="left" w:pos="-720"/>
          <w:tab w:val="left" w:pos="0"/>
          <w:tab w:val="left" w:pos="270"/>
        </w:tabs>
        <w:ind w:left="0" w:firstLine="0"/>
        <w:jc w:val="both"/>
        <w:rPr>
          <w:rFonts w:asciiTheme="majorBidi" w:hAnsiTheme="majorBidi" w:cstheme="majorBidi"/>
          <w:szCs w:val="36"/>
        </w:rPr>
      </w:pPr>
      <w:r w:rsidRPr="00331D70">
        <w:rPr>
          <w:rFonts w:asciiTheme="majorBidi" w:hAnsiTheme="majorBidi" w:cstheme="majorBidi"/>
          <w:szCs w:val="36"/>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7D8DBC61" w14:textId="77777777" w:rsidR="00402186" w:rsidRPr="00331D70" w:rsidRDefault="00402186" w:rsidP="00402186">
      <w:pPr>
        <w:tabs>
          <w:tab w:val="left" w:pos="-1080"/>
          <w:tab w:val="left" w:pos="-720"/>
          <w:tab w:val="left" w:pos="0"/>
          <w:tab w:val="left" w:pos="270"/>
        </w:tabs>
        <w:jc w:val="both"/>
        <w:rPr>
          <w:rFonts w:asciiTheme="majorBidi" w:hAnsiTheme="majorBidi" w:cstheme="majorBidi"/>
          <w:sz w:val="10"/>
          <w:szCs w:val="10"/>
        </w:rPr>
      </w:pPr>
    </w:p>
    <w:p w14:paraId="4180C974" w14:textId="45BEE373" w:rsidR="00402186" w:rsidRPr="00331D70" w:rsidRDefault="00402186" w:rsidP="00402186">
      <w:pPr>
        <w:numPr>
          <w:ilvl w:val="0"/>
          <w:numId w:val="1"/>
        </w:numPr>
        <w:tabs>
          <w:tab w:val="left" w:pos="-1080"/>
          <w:tab w:val="left" w:pos="-720"/>
          <w:tab w:val="left" w:pos="0"/>
          <w:tab w:val="left" w:pos="270"/>
        </w:tabs>
        <w:ind w:left="0" w:firstLine="0"/>
        <w:jc w:val="both"/>
        <w:rPr>
          <w:rFonts w:asciiTheme="majorBidi" w:hAnsiTheme="majorBidi" w:cstheme="majorBidi"/>
          <w:szCs w:val="36"/>
        </w:rPr>
      </w:pPr>
      <w:r w:rsidRPr="00331D70">
        <w:rPr>
          <w:rFonts w:asciiTheme="majorBidi" w:hAnsiTheme="majorBidi" w:cstheme="majorBidi"/>
        </w:rPr>
        <w:t xml:space="preserve">An applicant that proposes a project to increase school safety might describe the special efforts it will take to address </w:t>
      </w:r>
      <w:r w:rsidR="005203E9">
        <w:rPr>
          <w:rFonts w:asciiTheme="majorBidi" w:hAnsiTheme="majorBidi" w:cstheme="majorBidi"/>
        </w:rPr>
        <w:t>concerns</w:t>
      </w:r>
      <w:r w:rsidRPr="00331D70">
        <w:rPr>
          <w:rFonts w:asciiTheme="majorBidi" w:hAnsiTheme="majorBidi" w:cstheme="majorBidi"/>
        </w:rPr>
        <w:t xml:space="preserve"> of lesbian, gay, bisexual, and transgender students, and efforts to reach out to and involve the families of LGBT </w:t>
      </w:r>
      <w:r w:rsidR="00144C4D" w:rsidRPr="00331D70">
        <w:rPr>
          <w:rFonts w:asciiTheme="majorBidi" w:hAnsiTheme="majorBidi" w:cstheme="majorBidi"/>
        </w:rPr>
        <w:t>students.</w:t>
      </w:r>
    </w:p>
    <w:p w14:paraId="04BD367E" w14:textId="47E490BA" w:rsidR="007B1E55" w:rsidRDefault="007B1E55" w:rsidP="00DF2EFE">
      <w:pPr>
        <w:pStyle w:val="NoSpacing"/>
        <w:rPr>
          <w:rFonts w:asciiTheme="majorBidi" w:hAnsiTheme="majorBidi" w:cstheme="majorBidi"/>
          <w:sz w:val="24"/>
          <w:szCs w:val="24"/>
        </w:rPr>
      </w:pPr>
    </w:p>
    <w:p w14:paraId="26911BEB" w14:textId="27E8D2E0" w:rsidR="00331D70" w:rsidRDefault="00331D70" w:rsidP="00DF2EFE">
      <w:pPr>
        <w:pStyle w:val="NoSpacing"/>
        <w:rPr>
          <w:rFonts w:asciiTheme="majorBidi" w:hAnsiTheme="majorBidi" w:cstheme="majorBidi"/>
          <w:sz w:val="24"/>
          <w:szCs w:val="24"/>
        </w:rPr>
      </w:pPr>
    </w:p>
    <w:p w14:paraId="29EEA050" w14:textId="4288D4BC" w:rsidR="00331D70" w:rsidRDefault="00331D70" w:rsidP="00DF2EFE">
      <w:pPr>
        <w:pStyle w:val="NoSpacing"/>
        <w:rPr>
          <w:rFonts w:asciiTheme="majorBidi" w:hAnsiTheme="majorBidi" w:cstheme="majorBidi"/>
          <w:sz w:val="24"/>
          <w:szCs w:val="24"/>
        </w:rPr>
      </w:pPr>
    </w:p>
    <w:p w14:paraId="16560891" w14:textId="77777777" w:rsidR="00331D70" w:rsidRPr="00331D70" w:rsidRDefault="00331D70" w:rsidP="00DF2EFE">
      <w:pPr>
        <w:pStyle w:val="NoSpacing"/>
        <w:rPr>
          <w:rFonts w:asciiTheme="majorBidi" w:hAnsiTheme="majorBidi" w:cstheme="majorBidi"/>
          <w:sz w:val="24"/>
          <w:szCs w:val="24"/>
        </w:rPr>
      </w:pPr>
    </w:p>
    <w:p w14:paraId="69E040F5" w14:textId="77777777" w:rsidR="00402186" w:rsidRPr="00331D70" w:rsidRDefault="00402186" w:rsidP="00DF2EFE">
      <w:pPr>
        <w:rPr>
          <w:rFonts w:asciiTheme="majorBidi" w:hAnsiTheme="majorBidi" w:cstheme="majorBidi"/>
        </w:rPr>
      </w:pPr>
    </w:p>
    <w:p w14:paraId="5B28F841" w14:textId="77777777" w:rsidR="00173A83" w:rsidRPr="00331D70" w:rsidRDefault="00173A83" w:rsidP="00173A83">
      <w:pPr>
        <w:jc w:val="center"/>
        <w:rPr>
          <w:rFonts w:asciiTheme="majorBidi" w:hAnsiTheme="majorBidi" w:cstheme="majorBidi"/>
          <w:b/>
        </w:rPr>
      </w:pPr>
      <w:r w:rsidRPr="00331D70">
        <w:rPr>
          <w:rFonts w:asciiTheme="majorBidi" w:hAnsiTheme="majorBidi" w:cstheme="majorBidi"/>
          <w:b/>
        </w:rPr>
        <w:lastRenderedPageBreak/>
        <w:t xml:space="preserve">GENERAL EDUCATION PROVISIONS ACT (GEPA) Sec. 427 Attestation – </w:t>
      </w:r>
    </w:p>
    <w:p w14:paraId="4DC8BC1D" w14:textId="77777777" w:rsidR="00173A83" w:rsidRPr="00331D70" w:rsidRDefault="00173A83" w:rsidP="00173A83">
      <w:pPr>
        <w:jc w:val="center"/>
        <w:rPr>
          <w:rFonts w:asciiTheme="majorBidi" w:hAnsiTheme="majorBidi" w:cstheme="majorBidi"/>
          <w:b/>
        </w:rPr>
      </w:pPr>
      <w:r w:rsidRPr="00331D70">
        <w:rPr>
          <w:rFonts w:asciiTheme="majorBidi" w:hAnsiTheme="majorBidi" w:cstheme="majorBidi"/>
          <w:b/>
        </w:rPr>
        <w:t xml:space="preserve">WORKFORCE INNOVATION and OPPORTUNITY ACT, </w:t>
      </w:r>
    </w:p>
    <w:p w14:paraId="28E590F5" w14:textId="77777777" w:rsidR="00173A83" w:rsidRPr="00331D70" w:rsidRDefault="00173A83" w:rsidP="00173A83">
      <w:pPr>
        <w:jc w:val="center"/>
        <w:rPr>
          <w:rFonts w:asciiTheme="majorBidi" w:hAnsiTheme="majorBidi" w:cstheme="majorBidi"/>
          <w:b/>
        </w:rPr>
      </w:pPr>
      <w:r w:rsidRPr="00331D70">
        <w:rPr>
          <w:rFonts w:asciiTheme="majorBidi" w:hAnsiTheme="majorBidi" w:cstheme="majorBidi"/>
          <w:b/>
        </w:rPr>
        <w:t>TITLE II – ADULT EDUCATION AND FAMILY LITERACY ACT</w:t>
      </w:r>
    </w:p>
    <w:p w14:paraId="09F6DA7A" w14:textId="77777777" w:rsidR="00173A83" w:rsidRPr="00331D70" w:rsidRDefault="00173A83" w:rsidP="00173A83">
      <w:pPr>
        <w:pStyle w:val="NoSpacing"/>
        <w:rPr>
          <w:rFonts w:asciiTheme="majorBidi" w:hAnsiTheme="majorBidi" w:cstheme="majorBidi"/>
          <w:sz w:val="24"/>
          <w:szCs w:val="24"/>
        </w:rPr>
      </w:pPr>
    </w:p>
    <w:p w14:paraId="5E283B22" w14:textId="77777777" w:rsidR="00173A83" w:rsidRPr="00331D70" w:rsidRDefault="00173A83" w:rsidP="00173A83">
      <w:pPr>
        <w:pStyle w:val="NoSpacing"/>
        <w:rPr>
          <w:rFonts w:asciiTheme="majorBidi" w:hAnsiTheme="majorBidi" w:cstheme="majorBidi"/>
        </w:rPr>
      </w:pPr>
      <w:r w:rsidRPr="00331D70">
        <w:rPr>
          <w:rFonts w:asciiTheme="majorBidi" w:hAnsiTheme="majorBidi" w:cstheme="majorBidi"/>
        </w:rPr>
        <w:t xml:space="preserve">This attestation outlines the steps that ____________________________________ </w:t>
      </w:r>
      <w:r w:rsidRPr="0067346A">
        <w:rPr>
          <w:rFonts w:asciiTheme="majorBidi" w:hAnsiTheme="majorBidi" w:cstheme="majorBidi"/>
          <w:sz w:val="20"/>
          <w:szCs w:val="20"/>
        </w:rPr>
        <w:t>(Local Adult Education Agency)</w:t>
      </w:r>
      <w:r w:rsidRPr="0067346A">
        <w:rPr>
          <w:rFonts w:asciiTheme="majorBidi" w:hAnsiTheme="majorBidi" w:cstheme="majorBidi"/>
          <w:sz w:val="28"/>
          <w:szCs w:val="28"/>
        </w:rPr>
        <w:t xml:space="preserve"> </w:t>
      </w:r>
      <w:r w:rsidRPr="00331D70">
        <w:rPr>
          <w:rFonts w:asciiTheme="majorBidi" w:hAnsiTheme="majorBidi" w:cstheme="majorBidi"/>
        </w:rPr>
        <w:t xml:space="preserve">will ensure to take </w:t>
      </w:r>
      <w:proofErr w:type="gramStart"/>
      <w:r w:rsidRPr="00331D70">
        <w:rPr>
          <w:rFonts w:asciiTheme="majorBidi" w:hAnsiTheme="majorBidi" w:cstheme="majorBidi"/>
        </w:rPr>
        <w:t>in order to</w:t>
      </w:r>
      <w:proofErr w:type="gramEnd"/>
      <w:r w:rsidRPr="00331D70">
        <w:rPr>
          <w:rFonts w:asciiTheme="majorBidi" w:hAnsiTheme="majorBidi" w:cstheme="majorBidi"/>
        </w:rPr>
        <w:t xml:space="preserve"> be eligible for Adult Education funding.</w:t>
      </w:r>
    </w:p>
    <w:p w14:paraId="487165C3" w14:textId="77777777" w:rsidR="00173A83" w:rsidRPr="00331D70" w:rsidRDefault="00173A83" w:rsidP="00DF2EFE">
      <w:pPr>
        <w:rPr>
          <w:rFonts w:asciiTheme="majorBidi" w:hAnsiTheme="majorBidi" w:cstheme="majorBidi"/>
          <w:sz w:val="22"/>
          <w:szCs w:val="22"/>
        </w:rPr>
      </w:pPr>
    </w:p>
    <w:p w14:paraId="4159BE96" w14:textId="0A0FC2ED" w:rsidR="00173A83" w:rsidRPr="00331D70" w:rsidRDefault="00173A83" w:rsidP="1F441E48">
      <w:pPr>
        <w:spacing w:line="209" w:lineRule="atLeast"/>
        <w:ind w:right="435"/>
        <w:rPr>
          <w:rFonts w:asciiTheme="majorBidi" w:hAnsiTheme="majorBidi" w:cstheme="majorBidi"/>
          <w:color w:val="000000" w:themeColor="text1"/>
          <w:sz w:val="22"/>
          <w:szCs w:val="22"/>
        </w:rPr>
      </w:pPr>
      <w:r w:rsidRPr="1F441E48">
        <w:rPr>
          <w:rFonts w:asciiTheme="majorBidi" w:hAnsiTheme="majorBidi" w:cstheme="majorBidi"/>
          <w:sz w:val="22"/>
          <w:szCs w:val="22"/>
        </w:rPr>
        <w:t>According to the WIOA Arkansas State Pla</w:t>
      </w:r>
      <w:r w:rsidR="004F7D9F" w:rsidRPr="1F441E48">
        <w:rPr>
          <w:rFonts w:asciiTheme="majorBidi" w:hAnsiTheme="majorBidi" w:cstheme="majorBidi"/>
          <w:sz w:val="22"/>
          <w:szCs w:val="22"/>
        </w:rPr>
        <w:t>n</w:t>
      </w:r>
      <w:r w:rsidRPr="1F441E48">
        <w:rPr>
          <w:rFonts w:asciiTheme="majorBidi" w:hAnsiTheme="majorBidi" w:cstheme="majorBidi"/>
          <w:sz w:val="22"/>
          <w:szCs w:val="22"/>
        </w:rPr>
        <w:t xml:space="preserve">, </w:t>
      </w:r>
      <w:r w:rsidR="009C6ABF">
        <w:rPr>
          <w:rFonts w:asciiTheme="majorBidi" w:hAnsiTheme="majorBidi" w:cstheme="majorBidi"/>
          <w:sz w:val="22"/>
          <w:szCs w:val="22"/>
        </w:rPr>
        <w:t xml:space="preserve">the </w:t>
      </w:r>
      <w:r w:rsidRPr="1F441E48">
        <w:rPr>
          <w:rFonts w:asciiTheme="majorBidi" w:hAnsiTheme="majorBidi" w:cstheme="majorBidi"/>
          <w:color w:val="000000" w:themeColor="text1"/>
          <w:sz w:val="22"/>
          <w:szCs w:val="22"/>
        </w:rPr>
        <w:t xml:space="preserve">Arkansas </w:t>
      </w:r>
      <w:r w:rsidR="004F7D9F" w:rsidRPr="1F441E48">
        <w:rPr>
          <w:rFonts w:asciiTheme="majorBidi" w:hAnsiTheme="majorBidi" w:cstheme="majorBidi"/>
          <w:color w:val="000000" w:themeColor="text1"/>
          <w:sz w:val="22"/>
          <w:szCs w:val="22"/>
        </w:rPr>
        <w:t xml:space="preserve">Division of Workforce Services, </w:t>
      </w:r>
      <w:r w:rsidRPr="1F441E48">
        <w:rPr>
          <w:rFonts w:asciiTheme="majorBidi" w:hAnsiTheme="majorBidi" w:cstheme="majorBidi"/>
          <w:color w:val="000000" w:themeColor="text1"/>
          <w:sz w:val="22"/>
          <w:szCs w:val="22"/>
        </w:rPr>
        <w:t xml:space="preserve">Arkansas Adult Education </w:t>
      </w:r>
      <w:r w:rsidR="004F7D9F" w:rsidRPr="1F441E48">
        <w:rPr>
          <w:rFonts w:asciiTheme="majorBidi" w:hAnsiTheme="majorBidi" w:cstheme="majorBidi"/>
          <w:color w:val="000000" w:themeColor="text1"/>
          <w:sz w:val="22"/>
          <w:szCs w:val="22"/>
        </w:rPr>
        <w:t xml:space="preserve">Section </w:t>
      </w:r>
      <w:r w:rsidRPr="1F441E48">
        <w:rPr>
          <w:rFonts w:asciiTheme="majorBidi" w:hAnsiTheme="majorBidi" w:cstheme="majorBidi"/>
          <w:color w:val="000000" w:themeColor="text1"/>
          <w:sz w:val="22"/>
          <w:szCs w:val="22"/>
        </w:rPr>
        <w:t xml:space="preserve">will ensure equitable access and participation in the federally funded Title II programs and meet the requirements of Section 427 of the General Education Provisions Act (GEPA). </w:t>
      </w:r>
      <w:r w:rsidR="31075F2E" w:rsidRPr="1F441E48">
        <w:rPr>
          <w:rFonts w:asciiTheme="majorBidi" w:hAnsiTheme="majorBidi" w:cstheme="majorBidi"/>
          <w:color w:val="000000" w:themeColor="text1"/>
          <w:sz w:val="22"/>
          <w:szCs w:val="22"/>
        </w:rPr>
        <w:t>The Adult Education Section</w:t>
      </w:r>
      <w:r w:rsidRPr="1F441E48">
        <w:rPr>
          <w:rFonts w:asciiTheme="majorBidi" w:hAnsiTheme="majorBidi" w:cstheme="majorBidi"/>
          <w:color w:val="000000" w:themeColor="text1"/>
          <w:sz w:val="22"/>
          <w:szCs w:val="22"/>
        </w:rPr>
        <w:t xml:space="preserve"> will provide training on and access to tools that </w:t>
      </w:r>
      <w:r w:rsidR="009C6ABF">
        <w:rPr>
          <w:rFonts w:asciiTheme="majorBidi" w:hAnsiTheme="majorBidi" w:cstheme="majorBidi"/>
          <w:color w:val="000000" w:themeColor="text1"/>
          <w:sz w:val="22"/>
          <w:szCs w:val="22"/>
        </w:rPr>
        <w:t>address</w:t>
      </w:r>
      <w:r w:rsidRPr="1F441E48">
        <w:rPr>
          <w:rFonts w:asciiTheme="majorBidi" w:hAnsiTheme="majorBidi" w:cstheme="majorBidi"/>
          <w:color w:val="000000" w:themeColor="text1"/>
          <w:sz w:val="22"/>
          <w:szCs w:val="22"/>
        </w:rPr>
        <w:t xml:space="preserve"> the barriers to education, including gender, race, national origin, color, disability, or age. These trainings are focused on </w:t>
      </w:r>
      <w:proofErr w:type="gramStart"/>
      <w:r w:rsidRPr="1F441E48">
        <w:rPr>
          <w:rFonts w:asciiTheme="majorBidi" w:hAnsiTheme="majorBidi" w:cstheme="majorBidi"/>
          <w:color w:val="000000" w:themeColor="text1"/>
          <w:sz w:val="22"/>
          <w:szCs w:val="22"/>
        </w:rPr>
        <w:t>particular issues</w:t>
      </w:r>
      <w:proofErr w:type="gramEnd"/>
      <w:r w:rsidRPr="1F441E48">
        <w:rPr>
          <w:rFonts w:asciiTheme="majorBidi" w:hAnsiTheme="majorBidi" w:cstheme="majorBidi"/>
          <w:color w:val="000000" w:themeColor="text1"/>
          <w:sz w:val="22"/>
          <w:szCs w:val="22"/>
        </w:rPr>
        <w:t xml:space="preserve"> and topics related to each of the barriers. For example, </w:t>
      </w:r>
      <w:r w:rsidR="5B86FA06" w:rsidRPr="1F441E48">
        <w:rPr>
          <w:rFonts w:asciiTheme="majorBidi" w:hAnsiTheme="majorBidi" w:cstheme="majorBidi"/>
          <w:color w:val="000000" w:themeColor="text1"/>
          <w:sz w:val="22"/>
          <w:szCs w:val="22"/>
        </w:rPr>
        <w:t>the Adult Education Section</w:t>
      </w:r>
      <w:r w:rsidRPr="1F441E48">
        <w:rPr>
          <w:rFonts w:asciiTheme="majorBidi" w:hAnsiTheme="majorBidi" w:cstheme="majorBidi"/>
          <w:color w:val="000000" w:themeColor="text1"/>
          <w:sz w:val="22"/>
          <w:szCs w:val="22"/>
        </w:rPr>
        <w:t xml:space="preserve"> has and will continue to provide training on Learning Disabilities that includes assessment tools, accommodations, and instructional materials; Diversity Awareness on various topics, such as age, socioeconomic status, gender, sexual orientation, and race; trainings on recruiting, retaining, and instructing English Language Learners. See Section III.b.8 for additional and detailed information on Learning Disability trainings and accommodations.</w:t>
      </w:r>
    </w:p>
    <w:p w14:paraId="2AF144AE" w14:textId="77777777" w:rsidR="00402186" w:rsidRPr="00331D70" w:rsidRDefault="00173A83" w:rsidP="00173A83">
      <w:pPr>
        <w:rPr>
          <w:rFonts w:asciiTheme="majorBidi" w:hAnsiTheme="majorBidi" w:cstheme="majorBidi"/>
          <w:color w:val="000000"/>
          <w:sz w:val="13"/>
          <w:szCs w:val="13"/>
        </w:rPr>
      </w:pPr>
      <w:r w:rsidRPr="00331D70">
        <w:rPr>
          <w:rFonts w:asciiTheme="majorBidi" w:hAnsiTheme="majorBidi" w:cstheme="majorBidi"/>
          <w:color w:val="000000"/>
          <w:sz w:val="16"/>
          <w:szCs w:val="16"/>
        </w:rPr>
        <w:t> </w:t>
      </w:r>
    </w:p>
    <w:p w14:paraId="04E485EE" w14:textId="77777777" w:rsidR="00DF2EFE" w:rsidRPr="00331D70" w:rsidRDefault="00BD5CFB" w:rsidP="00DF2EFE">
      <w:pPr>
        <w:rPr>
          <w:rFonts w:asciiTheme="majorBidi" w:hAnsiTheme="majorBidi" w:cstheme="majorBidi"/>
          <w:sz w:val="22"/>
          <w:szCs w:val="22"/>
        </w:rPr>
      </w:pPr>
      <w:r w:rsidRPr="00331D70">
        <w:rPr>
          <w:rFonts w:asciiTheme="majorBidi" w:hAnsiTheme="majorBidi" w:cstheme="majorBidi"/>
          <w:sz w:val="22"/>
          <w:szCs w:val="22"/>
        </w:rPr>
        <w:t>The Local Education Agency ensure</w:t>
      </w:r>
      <w:r w:rsidR="00173A83" w:rsidRPr="00331D70">
        <w:rPr>
          <w:rFonts w:asciiTheme="majorBidi" w:hAnsiTheme="majorBidi" w:cstheme="majorBidi"/>
          <w:sz w:val="22"/>
          <w:szCs w:val="22"/>
        </w:rPr>
        <w:t>s</w:t>
      </w:r>
      <w:r w:rsidRPr="00331D70">
        <w:rPr>
          <w:rFonts w:asciiTheme="majorBidi" w:hAnsiTheme="majorBidi" w:cstheme="majorBidi"/>
          <w:sz w:val="22"/>
          <w:szCs w:val="22"/>
        </w:rPr>
        <w:t xml:space="preserve"> that </w:t>
      </w:r>
      <w:r w:rsidR="00DF2EFE" w:rsidRPr="00331D70">
        <w:rPr>
          <w:rFonts w:asciiTheme="majorBidi" w:hAnsiTheme="majorBidi" w:cstheme="majorBidi"/>
          <w:sz w:val="22"/>
          <w:szCs w:val="22"/>
        </w:rPr>
        <w:t xml:space="preserve">the following steps will be taken to ensure equitable </w:t>
      </w:r>
      <w:r w:rsidR="00D97946" w:rsidRPr="00331D70">
        <w:rPr>
          <w:rFonts w:asciiTheme="majorBidi" w:hAnsiTheme="majorBidi" w:cstheme="majorBidi"/>
          <w:sz w:val="22"/>
          <w:szCs w:val="22"/>
        </w:rPr>
        <w:t>access</w:t>
      </w:r>
      <w:r w:rsidR="00DF2EFE" w:rsidRPr="00331D70">
        <w:rPr>
          <w:rFonts w:asciiTheme="majorBidi" w:hAnsiTheme="majorBidi" w:cstheme="majorBidi"/>
          <w:sz w:val="22"/>
          <w:szCs w:val="22"/>
        </w:rPr>
        <w:t xml:space="preserve"> to and equitable participation in </w:t>
      </w:r>
      <w:r w:rsidRPr="00331D70">
        <w:rPr>
          <w:rFonts w:asciiTheme="majorBidi" w:hAnsiTheme="majorBidi" w:cstheme="majorBidi"/>
          <w:sz w:val="22"/>
          <w:szCs w:val="22"/>
        </w:rPr>
        <w:t>Adult Education activities</w:t>
      </w:r>
      <w:r w:rsidR="00DF2EFE" w:rsidRPr="00331D70">
        <w:rPr>
          <w:rFonts w:asciiTheme="majorBidi" w:hAnsiTheme="majorBidi" w:cstheme="majorBidi"/>
          <w:sz w:val="22"/>
          <w:szCs w:val="22"/>
        </w:rPr>
        <w:t xml:space="preserve">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4DF2B036" w14:textId="77777777" w:rsidR="009D0561" w:rsidRPr="00331D70" w:rsidRDefault="009D0561" w:rsidP="00DF2EFE">
      <w:pPr>
        <w:rPr>
          <w:rFonts w:asciiTheme="majorBidi" w:hAnsiTheme="majorBidi" w:cstheme="majorBidi"/>
          <w:sz w:val="22"/>
          <w:szCs w:val="22"/>
        </w:rPr>
      </w:pPr>
    </w:p>
    <w:p w14:paraId="725EDCA8" w14:textId="77777777" w:rsidR="00DF2EFE" w:rsidRPr="00331D70" w:rsidRDefault="00DF2EFE" w:rsidP="00DF2EFE">
      <w:pPr>
        <w:rPr>
          <w:rFonts w:asciiTheme="majorBidi" w:hAnsiTheme="majorBidi" w:cstheme="majorBidi"/>
          <w:sz w:val="22"/>
          <w:szCs w:val="22"/>
        </w:rPr>
      </w:pPr>
      <w:r w:rsidRPr="00331D70">
        <w:rPr>
          <w:rFonts w:asciiTheme="majorBidi" w:hAnsiTheme="majorBidi" w:cstheme="majorBidi"/>
          <w:sz w:val="22"/>
          <w:szCs w:val="22"/>
        </w:rPr>
        <w:t>Please describe the steps</w:t>
      </w:r>
      <w:r w:rsidR="00055044" w:rsidRPr="00331D70">
        <w:rPr>
          <w:rFonts w:asciiTheme="majorBidi" w:hAnsiTheme="majorBidi" w:cstheme="majorBidi"/>
          <w:sz w:val="22"/>
          <w:szCs w:val="22"/>
        </w:rPr>
        <w:t xml:space="preserve"> to be taken</w:t>
      </w:r>
      <w:r w:rsidRPr="00331D70">
        <w:rPr>
          <w:rFonts w:asciiTheme="majorBidi" w:hAnsiTheme="majorBidi" w:cstheme="majorBidi"/>
          <w:sz w:val="22"/>
          <w:szCs w:val="22"/>
        </w:rPr>
        <w:t xml:space="preserve"> to comply with the GEPA requirements.</w:t>
      </w:r>
    </w:p>
    <w:p w14:paraId="3C441F74" w14:textId="77777777" w:rsidR="00D97946" w:rsidRPr="00331D70" w:rsidRDefault="00D97946" w:rsidP="00DF2EFE">
      <w:pPr>
        <w:rPr>
          <w:rFonts w:asciiTheme="majorBidi" w:hAnsiTheme="majorBidi" w:cstheme="majorBidi"/>
        </w:rPr>
      </w:pPr>
      <w:r w:rsidRPr="00331D70">
        <w:rPr>
          <w:rFonts w:asciiTheme="majorBidi" w:hAnsiTheme="majorBidi" w:cstheme="majorBidi"/>
          <w:noProof/>
        </w:rPr>
        <mc:AlternateContent>
          <mc:Choice Requires="wps">
            <w:drawing>
              <wp:anchor distT="0" distB="0" distL="114300" distR="114300" simplePos="0" relativeHeight="251659264" behindDoc="0" locked="0" layoutInCell="1" allowOverlap="1" wp14:anchorId="7EF029E7" wp14:editId="5E8486A4">
                <wp:simplePos x="0" y="0"/>
                <wp:positionH relativeFrom="column">
                  <wp:align>center</wp:align>
                </wp:positionH>
                <wp:positionV relativeFrom="paragraph">
                  <wp:posOffset>0</wp:posOffset>
                </wp:positionV>
                <wp:extent cx="5852160" cy="2286000"/>
                <wp:effectExtent l="0" t="0" r="1524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0"/>
                        </a:xfrm>
                        <a:prstGeom prst="rect">
                          <a:avLst/>
                        </a:prstGeom>
                        <a:solidFill>
                          <a:srgbClr val="FFFFFF"/>
                        </a:solidFill>
                        <a:ln w="9525">
                          <a:solidFill>
                            <a:srgbClr val="000000"/>
                          </a:solidFill>
                          <a:miter lim="800000"/>
                          <a:headEnd/>
                          <a:tailEnd/>
                        </a:ln>
                      </wps:spPr>
                      <wps:txbx>
                        <w:txbxContent>
                          <w:p w14:paraId="0C5B1B0C" w14:textId="77777777" w:rsidR="00D97946" w:rsidRDefault="0030730C">
                            <w:r>
                              <w:t xml:space="preserve"> </w:t>
                            </w:r>
                          </w:p>
                          <w:p w14:paraId="1E294E2A" w14:textId="77777777" w:rsidR="005B2ED1" w:rsidRDefault="005B2ED1"/>
                          <w:p w14:paraId="31A85A94" w14:textId="77777777" w:rsidR="005B2ED1" w:rsidRDefault="005B2ED1"/>
                          <w:p w14:paraId="22A7B7E2" w14:textId="77777777" w:rsidR="005B2ED1" w:rsidRDefault="005B2ED1"/>
                          <w:p w14:paraId="174623F5" w14:textId="77777777" w:rsidR="005B2ED1" w:rsidRDefault="005B2ED1"/>
                          <w:p w14:paraId="78DE3316" w14:textId="77777777" w:rsidR="005B2ED1" w:rsidRDefault="005B2ED1"/>
                          <w:p w14:paraId="7F5ABEF6" w14:textId="77777777" w:rsidR="005B2ED1" w:rsidRDefault="005B2ED1"/>
                          <w:p w14:paraId="575CD9D4" w14:textId="77777777" w:rsidR="005B2ED1" w:rsidRDefault="005B2E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029E7" id="_x0000_t202" coordsize="21600,21600" o:spt="202" path="m,l,21600r21600,l21600,xe">
                <v:stroke joinstyle="miter"/>
                <v:path gradientshapeok="t" o:connecttype="rect"/>
              </v:shapetype>
              <v:shape id="Text Box 2" o:spid="_x0000_s1026" type="#_x0000_t202" style="position:absolute;margin-left:0;margin-top:0;width:460.8pt;height:180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">
                <v:textbox>
                  <w:txbxContent>
                    <w:p w14:paraId="0C5B1B0C" w14:textId="77777777" w:rsidR="00D97946" w:rsidRDefault="0030730C">
                      <w:r>
                        <w:t xml:space="preserve"> </w:t>
                      </w:r>
                    </w:p>
                    <w:p w14:paraId="1E294E2A" w14:textId="77777777" w:rsidR="005B2ED1" w:rsidRDefault="005B2ED1"/>
                    <w:p w14:paraId="31A85A94" w14:textId="77777777" w:rsidR="005B2ED1" w:rsidRDefault="005B2ED1"/>
                    <w:p w14:paraId="22A7B7E2" w14:textId="77777777" w:rsidR="005B2ED1" w:rsidRDefault="005B2ED1"/>
                    <w:p w14:paraId="174623F5" w14:textId="77777777" w:rsidR="005B2ED1" w:rsidRDefault="005B2ED1"/>
                    <w:p w14:paraId="78DE3316" w14:textId="77777777" w:rsidR="005B2ED1" w:rsidRDefault="005B2ED1"/>
                    <w:p w14:paraId="7F5ABEF6" w14:textId="77777777" w:rsidR="005B2ED1" w:rsidRDefault="005B2ED1"/>
                    <w:p w14:paraId="575CD9D4" w14:textId="77777777" w:rsidR="005B2ED1" w:rsidRDefault="005B2ED1"/>
                  </w:txbxContent>
                </v:textbox>
              </v:shape>
            </w:pict>
          </mc:Fallback>
        </mc:AlternateContent>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r>
      <w:r w:rsidRPr="00331D70">
        <w:rPr>
          <w:rFonts w:asciiTheme="majorBidi" w:hAnsiTheme="majorBidi" w:cstheme="majorBidi"/>
        </w:rPr>
        <w:softHyphen/>
        <w:t xml:space="preserve"> </w:t>
      </w:r>
    </w:p>
    <w:p w14:paraId="1C7779E3" w14:textId="77777777" w:rsidR="00DF2EFE" w:rsidRPr="00331D70" w:rsidRDefault="00DF2EFE" w:rsidP="00DF2EFE">
      <w:pPr>
        <w:rPr>
          <w:rFonts w:asciiTheme="majorBidi" w:hAnsiTheme="majorBidi" w:cstheme="majorBidi"/>
        </w:rPr>
      </w:pPr>
    </w:p>
    <w:p w14:paraId="2E8BBDA7" w14:textId="77777777" w:rsidR="00D97946" w:rsidRPr="00331D70" w:rsidRDefault="00D97946" w:rsidP="00DF2EFE">
      <w:pPr>
        <w:rPr>
          <w:rFonts w:asciiTheme="majorBidi" w:hAnsiTheme="majorBidi" w:cstheme="majorBidi"/>
        </w:rPr>
      </w:pPr>
    </w:p>
    <w:p w14:paraId="41F76E62" w14:textId="77777777" w:rsidR="00D97946" w:rsidRPr="00331D70" w:rsidRDefault="00D97946" w:rsidP="00DF2EFE">
      <w:pPr>
        <w:rPr>
          <w:rFonts w:asciiTheme="majorBidi" w:hAnsiTheme="majorBidi" w:cstheme="majorBidi"/>
        </w:rPr>
      </w:pPr>
    </w:p>
    <w:p w14:paraId="4C5280B7" w14:textId="77777777" w:rsidR="00D97946" w:rsidRPr="00331D70" w:rsidRDefault="00D97946" w:rsidP="00DF2EFE">
      <w:pPr>
        <w:rPr>
          <w:rFonts w:asciiTheme="majorBidi" w:hAnsiTheme="majorBidi" w:cstheme="majorBidi"/>
        </w:rPr>
      </w:pPr>
    </w:p>
    <w:p w14:paraId="1420C187" w14:textId="77777777" w:rsidR="00D97946" w:rsidRPr="00331D70" w:rsidRDefault="00D97946" w:rsidP="00DF2EFE">
      <w:pPr>
        <w:rPr>
          <w:rFonts w:asciiTheme="majorBidi" w:hAnsiTheme="majorBidi" w:cstheme="majorBidi"/>
        </w:rPr>
      </w:pPr>
    </w:p>
    <w:p w14:paraId="47AD11BD" w14:textId="77777777" w:rsidR="00D97946" w:rsidRPr="00331D70" w:rsidRDefault="00D97946" w:rsidP="00DF2EFE">
      <w:pPr>
        <w:rPr>
          <w:rFonts w:asciiTheme="majorBidi" w:hAnsiTheme="majorBidi" w:cstheme="majorBidi"/>
        </w:rPr>
      </w:pPr>
    </w:p>
    <w:p w14:paraId="558E5441" w14:textId="77777777" w:rsidR="00D97946" w:rsidRPr="00331D70" w:rsidRDefault="00D97946" w:rsidP="00DF2EFE">
      <w:pPr>
        <w:rPr>
          <w:rFonts w:asciiTheme="majorBidi" w:hAnsiTheme="majorBidi" w:cstheme="majorBidi"/>
        </w:rPr>
      </w:pPr>
    </w:p>
    <w:p w14:paraId="50431E39" w14:textId="77777777" w:rsidR="00D97946" w:rsidRPr="00331D70" w:rsidRDefault="00D97946" w:rsidP="00DF2EFE">
      <w:pPr>
        <w:rPr>
          <w:rFonts w:asciiTheme="majorBidi" w:hAnsiTheme="majorBidi" w:cstheme="majorBidi"/>
        </w:rPr>
      </w:pPr>
    </w:p>
    <w:p w14:paraId="39EB5E07" w14:textId="77777777" w:rsidR="00D97946" w:rsidRPr="00331D70" w:rsidRDefault="00D97946" w:rsidP="00DF2EFE">
      <w:pPr>
        <w:rPr>
          <w:rFonts w:asciiTheme="majorBidi" w:hAnsiTheme="majorBidi" w:cstheme="majorBidi"/>
        </w:rPr>
      </w:pPr>
    </w:p>
    <w:p w14:paraId="15830CE9" w14:textId="77777777" w:rsidR="009D0561" w:rsidRPr="00331D70" w:rsidRDefault="009D0561" w:rsidP="00DF2EFE">
      <w:pPr>
        <w:rPr>
          <w:rFonts w:asciiTheme="majorBidi" w:hAnsiTheme="majorBidi" w:cstheme="majorBidi"/>
        </w:rPr>
      </w:pPr>
    </w:p>
    <w:p w14:paraId="5F92FC5E" w14:textId="77777777" w:rsidR="009D0561" w:rsidRPr="00331D70" w:rsidRDefault="009D0561" w:rsidP="00DF2EFE">
      <w:pPr>
        <w:rPr>
          <w:rFonts w:asciiTheme="majorBidi" w:hAnsiTheme="majorBidi" w:cstheme="majorBidi"/>
        </w:rPr>
      </w:pPr>
    </w:p>
    <w:p w14:paraId="24E8850E" w14:textId="77777777" w:rsidR="00173A83" w:rsidRPr="00331D70" w:rsidRDefault="00173A83" w:rsidP="00DF2EFE">
      <w:pPr>
        <w:rPr>
          <w:rFonts w:asciiTheme="majorBidi" w:hAnsiTheme="majorBidi" w:cstheme="majorBidi"/>
        </w:rPr>
      </w:pPr>
    </w:p>
    <w:p w14:paraId="1834A9A7" w14:textId="77777777" w:rsidR="00331D70" w:rsidRDefault="00331D70" w:rsidP="00DF2EFE">
      <w:pPr>
        <w:rPr>
          <w:rFonts w:asciiTheme="majorBidi" w:hAnsiTheme="majorBidi" w:cstheme="majorBidi"/>
        </w:rPr>
      </w:pPr>
    </w:p>
    <w:p w14:paraId="07453AF0" w14:textId="7D935519" w:rsidR="00D97946" w:rsidRPr="00331D70" w:rsidRDefault="00C07E20" w:rsidP="00DF2EFE">
      <w:pPr>
        <w:rPr>
          <w:rFonts w:asciiTheme="majorBidi" w:hAnsiTheme="majorBidi" w:cstheme="majorBidi"/>
        </w:rPr>
      </w:pPr>
      <w:r w:rsidRPr="00331D70">
        <w:rPr>
          <w:rFonts w:asciiTheme="majorBidi" w:hAnsiTheme="majorBidi" w:cstheme="majorBidi"/>
        </w:rPr>
        <w:t>Local Education Agency</w:t>
      </w:r>
      <w:r w:rsidR="00D97946" w:rsidRPr="00331D70">
        <w:rPr>
          <w:rFonts w:asciiTheme="majorBidi" w:hAnsiTheme="majorBidi" w:cstheme="majorBidi"/>
        </w:rPr>
        <w:t>: _______________________</w:t>
      </w:r>
      <w:r w:rsidRPr="00331D70">
        <w:rPr>
          <w:rFonts w:asciiTheme="majorBidi" w:hAnsiTheme="majorBidi" w:cstheme="majorBidi"/>
        </w:rPr>
        <w:t>_____________________________</w:t>
      </w:r>
      <w:r w:rsidR="00D97946" w:rsidRPr="00331D70">
        <w:rPr>
          <w:rFonts w:asciiTheme="majorBidi" w:hAnsiTheme="majorBidi" w:cstheme="majorBidi"/>
        </w:rPr>
        <w:t>_</w:t>
      </w:r>
      <w:r w:rsidR="002D3701" w:rsidRPr="00331D70">
        <w:rPr>
          <w:rFonts w:asciiTheme="majorBidi" w:hAnsiTheme="majorBidi" w:cstheme="majorBidi"/>
        </w:rPr>
        <w:t xml:space="preserve">_________________________ </w:t>
      </w:r>
      <w:r w:rsidRPr="00331D70">
        <w:rPr>
          <w:rFonts w:asciiTheme="majorBidi" w:hAnsiTheme="majorBidi" w:cstheme="majorBidi"/>
        </w:rPr>
        <w:t>(Signature, Title, and Date)</w:t>
      </w:r>
    </w:p>
    <w:p w14:paraId="05F2BC4B" w14:textId="77777777" w:rsidR="00055044" w:rsidRPr="00331D70" w:rsidRDefault="00055044" w:rsidP="00DF2EFE">
      <w:pPr>
        <w:rPr>
          <w:rFonts w:asciiTheme="majorBidi" w:hAnsiTheme="majorBidi" w:cstheme="majorBidi"/>
        </w:rPr>
      </w:pPr>
    </w:p>
    <w:p w14:paraId="4C2E3813" w14:textId="77777777" w:rsidR="00C07E20" w:rsidRPr="00331D70" w:rsidRDefault="00C07E20" w:rsidP="00DF2EFE">
      <w:pPr>
        <w:rPr>
          <w:rFonts w:asciiTheme="majorBidi" w:hAnsiTheme="majorBidi" w:cstheme="majorBidi"/>
        </w:rPr>
      </w:pPr>
      <w:r w:rsidRPr="00331D70">
        <w:rPr>
          <w:rFonts w:asciiTheme="majorBidi" w:hAnsiTheme="majorBidi" w:cstheme="majorBidi"/>
        </w:rPr>
        <w:t xml:space="preserve">Adult Education Program </w:t>
      </w:r>
      <w:r w:rsidR="00D97946" w:rsidRPr="00331D70">
        <w:rPr>
          <w:rFonts w:asciiTheme="majorBidi" w:hAnsiTheme="majorBidi" w:cstheme="majorBidi"/>
        </w:rPr>
        <w:t xml:space="preserve">Director: </w:t>
      </w:r>
    </w:p>
    <w:p w14:paraId="242A1EE6" w14:textId="77777777" w:rsidR="00E13E54" w:rsidRPr="00331D70" w:rsidRDefault="00C07E20" w:rsidP="00173A83">
      <w:pPr>
        <w:rPr>
          <w:rFonts w:asciiTheme="majorBidi" w:hAnsiTheme="majorBidi" w:cstheme="majorBidi"/>
        </w:rPr>
      </w:pPr>
      <w:r w:rsidRPr="00331D70">
        <w:rPr>
          <w:rFonts w:asciiTheme="majorBidi" w:hAnsiTheme="majorBidi" w:cstheme="majorBidi"/>
        </w:rPr>
        <w:t>_____________________________________________________</w:t>
      </w:r>
      <w:r w:rsidR="002D3701" w:rsidRPr="00331D70">
        <w:rPr>
          <w:rFonts w:asciiTheme="majorBidi" w:hAnsiTheme="majorBidi" w:cstheme="majorBidi"/>
        </w:rPr>
        <w:t xml:space="preserve">_________________________ </w:t>
      </w:r>
      <w:r w:rsidRPr="00331D70">
        <w:rPr>
          <w:rFonts w:asciiTheme="majorBidi" w:hAnsiTheme="majorBidi" w:cstheme="majorBidi"/>
        </w:rPr>
        <w:t>(Signature, Title, and Date</w:t>
      </w:r>
      <w:r w:rsidR="00173A83" w:rsidRPr="00331D70">
        <w:rPr>
          <w:rFonts w:asciiTheme="majorBidi" w:hAnsiTheme="majorBidi" w:cstheme="majorBidi"/>
        </w:rPr>
        <w:t>)</w:t>
      </w:r>
    </w:p>
    <w:sectPr w:rsidR="00E13E54" w:rsidRPr="00331D70">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B8DD2" w14:textId="77777777" w:rsidR="00E619A6" w:rsidRDefault="00E619A6" w:rsidP="00B82216">
      <w:r>
        <w:separator/>
      </w:r>
    </w:p>
  </w:endnote>
  <w:endnote w:type="continuationSeparator" w:id="0">
    <w:p w14:paraId="0DE730E8" w14:textId="77777777" w:rsidR="00E619A6" w:rsidRDefault="00E619A6" w:rsidP="00B8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8172960"/>
      <w:docPartObj>
        <w:docPartGallery w:val="Page Numbers (Bottom of Page)"/>
        <w:docPartUnique/>
      </w:docPartObj>
    </w:sdtPr>
    <w:sdtEndPr>
      <w:rPr>
        <w:rStyle w:val="PageNumber"/>
      </w:rPr>
    </w:sdtEndPr>
    <w:sdtContent>
      <w:p w14:paraId="45FACC59" w14:textId="259061E8" w:rsidR="00331D70" w:rsidRDefault="00331D70" w:rsidP="005842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F1313D" w14:textId="77777777" w:rsidR="00331D70" w:rsidRDefault="00331D70" w:rsidP="00331D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5749431"/>
      <w:docPartObj>
        <w:docPartGallery w:val="Page Numbers (Bottom of Page)"/>
        <w:docPartUnique/>
      </w:docPartObj>
    </w:sdtPr>
    <w:sdtEndPr>
      <w:rPr>
        <w:rStyle w:val="PageNumber"/>
      </w:rPr>
    </w:sdtEndPr>
    <w:sdtContent>
      <w:p w14:paraId="64CE9852" w14:textId="2E3A9092" w:rsidR="00331D70" w:rsidRDefault="00331D70" w:rsidP="005842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id w:val="1036397930"/>
      <w:docPartObj>
        <w:docPartGallery w:val="Page Numbers (Bottom of Page)"/>
        <w:docPartUnique/>
      </w:docPartObj>
    </w:sdtPr>
    <w:sdtEndPr/>
    <w:sdtContent>
      <w:sdt>
        <w:sdtPr>
          <w:id w:val="-1669238322"/>
          <w:docPartObj>
            <w:docPartGallery w:val="Page Numbers (Top of Page)"/>
            <w:docPartUnique/>
          </w:docPartObj>
        </w:sdtPr>
        <w:sdtEndPr/>
        <w:sdtContent>
          <w:p w14:paraId="295618C1" w14:textId="1217C467" w:rsidR="00175B74" w:rsidRPr="00175B74" w:rsidRDefault="00B8698C" w:rsidP="00B8698C">
            <w:pPr>
              <w:pStyle w:val="Footer"/>
              <w:ind w:right="360"/>
            </w:pPr>
            <w:r w:rsidRPr="00B8698C">
              <w:rPr>
                <w:sz w:val="20"/>
                <w:szCs w:val="20"/>
              </w:rPr>
              <w:t>Revised</w:t>
            </w:r>
            <w:r w:rsidR="00821937">
              <w:rPr>
                <w:sz w:val="20"/>
                <w:szCs w:val="20"/>
              </w:rPr>
              <w:t xml:space="preserve"> 4/1/2025</w:t>
            </w:r>
            <w:r w:rsidR="00175B74">
              <w:rPr>
                <w:b/>
                <w:bCs/>
              </w:rPr>
              <w:t xml:space="preserve">   </w:t>
            </w:r>
            <w:r w:rsidR="00175B74" w:rsidRPr="00331D70">
              <w:rPr>
                <w:b/>
                <w:bCs/>
                <w:sz w:val="20"/>
                <w:szCs w:val="20"/>
              </w:rPr>
              <w:t xml:space="preserve">   </w:t>
            </w:r>
            <w:r w:rsidR="000D689D" w:rsidRPr="00331D70">
              <w:rPr>
                <w:b/>
                <w:bCs/>
                <w:sz w:val="20"/>
                <w:szCs w:val="20"/>
              </w:rPr>
              <w:t xml:space="preserve"> </w:t>
            </w:r>
          </w:p>
        </w:sdtContent>
      </w:sdt>
    </w:sdtContent>
  </w:sdt>
  <w:p w14:paraId="67006FCA"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42B55" w14:textId="77777777" w:rsidR="00E619A6" w:rsidRDefault="00E619A6" w:rsidP="00B82216">
      <w:r>
        <w:separator/>
      </w:r>
    </w:p>
  </w:footnote>
  <w:footnote w:type="continuationSeparator" w:id="0">
    <w:p w14:paraId="0CA3E08C" w14:textId="77777777" w:rsidR="00E619A6" w:rsidRDefault="00E619A6" w:rsidP="00B8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5935" w14:textId="6BB6D3EF" w:rsidR="00331D70" w:rsidRPr="00ED0012" w:rsidRDefault="00FC36AC" w:rsidP="00331D70">
    <w:pPr>
      <w:tabs>
        <w:tab w:val="left" w:pos="0"/>
        <w:tab w:val="left" w:pos="600"/>
        <w:tab w:val="left" w:pos="7080"/>
      </w:tabs>
      <w:ind w:left="-540"/>
      <w:rPr>
        <w:sz w:val="20"/>
      </w:rPr>
    </w:pPr>
    <w:r>
      <w:rPr>
        <w:sz w:val="20"/>
      </w:rPr>
      <w:t>Arkansas</w:t>
    </w:r>
    <w:r w:rsidR="00331D70" w:rsidRPr="00ED0012">
      <w:rPr>
        <w:sz w:val="20"/>
      </w:rPr>
      <w:t xml:space="preserve"> Workforce </w:t>
    </w:r>
    <w:r>
      <w:rPr>
        <w:sz w:val="20"/>
      </w:rPr>
      <w:t>Connections</w:t>
    </w:r>
    <w:r w:rsidR="00331D70" w:rsidRPr="00ED0012">
      <w:rPr>
        <w:sz w:val="20"/>
      </w:rPr>
      <w:t xml:space="preserve">, </w:t>
    </w:r>
    <w:r>
      <w:rPr>
        <w:sz w:val="20"/>
      </w:rPr>
      <w:t xml:space="preserve">Office of </w:t>
    </w:r>
    <w:r w:rsidR="00331D70" w:rsidRPr="00ED0012">
      <w:rPr>
        <w:sz w:val="20"/>
      </w:rPr>
      <w:t>Adult Education</w:t>
    </w:r>
  </w:p>
  <w:p w14:paraId="740D11A1" w14:textId="317FD713" w:rsidR="00331D70" w:rsidRPr="00ED0012" w:rsidRDefault="00331D70" w:rsidP="00331D70">
    <w:pPr>
      <w:tabs>
        <w:tab w:val="left" w:pos="0"/>
        <w:tab w:val="left" w:pos="600"/>
        <w:tab w:val="left" w:pos="7080"/>
      </w:tabs>
      <w:ind w:left="-540"/>
      <w:rPr>
        <w:sz w:val="20"/>
      </w:rPr>
    </w:pPr>
    <w:r>
      <w:rPr>
        <w:sz w:val="20"/>
      </w:rPr>
      <w:t xml:space="preserve">GEPA Attestation </w:t>
    </w:r>
    <w:r w:rsidR="00B8698C">
      <w:rPr>
        <w:sz w:val="20"/>
      </w:rPr>
      <w:t>202</w:t>
    </w:r>
    <w:r w:rsidR="00FC36AC">
      <w:rPr>
        <w:sz w:val="20"/>
      </w:rPr>
      <w:t>5</w:t>
    </w:r>
    <w:r w:rsidR="00B8698C">
      <w:rPr>
        <w:sz w:val="20"/>
      </w:rPr>
      <w:t>-202</w:t>
    </w:r>
    <w:r w:rsidR="00FC36AC">
      <w:rPr>
        <w:sz w:val="20"/>
      </w:rPr>
      <w:t>6</w:t>
    </w:r>
    <w:r w:rsidRPr="00ED0012">
      <w:rPr>
        <w:sz w:val="20"/>
      </w:rPr>
      <w:t xml:space="preserve"> PY</w:t>
    </w:r>
  </w:p>
  <w:p w14:paraId="05D6373D" w14:textId="77777777" w:rsidR="00331D70" w:rsidRPr="00331D70" w:rsidRDefault="00331D70" w:rsidP="00331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39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xNTeyMDKyMDUwNzNX0lEKTi0uzszPAykwrAUAzshyvCwAAAA="/>
  </w:docVars>
  <w:rsids>
    <w:rsidRoot w:val="00DF2EFE"/>
    <w:rsid w:val="00042542"/>
    <w:rsid w:val="0004525A"/>
    <w:rsid w:val="00055044"/>
    <w:rsid w:val="000D689D"/>
    <w:rsid w:val="00144C4D"/>
    <w:rsid w:val="00173A83"/>
    <w:rsid w:val="00175B74"/>
    <w:rsid w:val="00181457"/>
    <w:rsid w:val="00191892"/>
    <w:rsid w:val="00210F8C"/>
    <w:rsid w:val="002D3701"/>
    <w:rsid w:val="002E1F81"/>
    <w:rsid w:val="0030730C"/>
    <w:rsid w:val="00312C47"/>
    <w:rsid w:val="00331D70"/>
    <w:rsid w:val="00333B85"/>
    <w:rsid w:val="0035122A"/>
    <w:rsid w:val="00352650"/>
    <w:rsid w:val="00402186"/>
    <w:rsid w:val="004129AF"/>
    <w:rsid w:val="0045727C"/>
    <w:rsid w:val="004F7D9F"/>
    <w:rsid w:val="005203E9"/>
    <w:rsid w:val="005B2ED1"/>
    <w:rsid w:val="0067346A"/>
    <w:rsid w:val="006B6735"/>
    <w:rsid w:val="00734715"/>
    <w:rsid w:val="0078563D"/>
    <w:rsid w:val="007B1E55"/>
    <w:rsid w:val="00821937"/>
    <w:rsid w:val="008A0209"/>
    <w:rsid w:val="00995427"/>
    <w:rsid w:val="009C6ABF"/>
    <w:rsid w:val="009D0561"/>
    <w:rsid w:val="009F06A3"/>
    <w:rsid w:val="00B82216"/>
    <w:rsid w:val="00B8698C"/>
    <w:rsid w:val="00BB27A1"/>
    <w:rsid w:val="00BD5CFB"/>
    <w:rsid w:val="00BE668C"/>
    <w:rsid w:val="00C07E20"/>
    <w:rsid w:val="00C2573D"/>
    <w:rsid w:val="00D34098"/>
    <w:rsid w:val="00D97946"/>
    <w:rsid w:val="00DF2EFE"/>
    <w:rsid w:val="00E13E54"/>
    <w:rsid w:val="00E619A6"/>
    <w:rsid w:val="00E81E89"/>
    <w:rsid w:val="00F23C80"/>
    <w:rsid w:val="00F26455"/>
    <w:rsid w:val="00FC36AC"/>
    <w:rsid w:val="00FC7264"/>
    <w:rsid w:val="1F441E48"/>
    <w:rsid w:val="31075F2E"/>
    <w:rsid w:val="5B86F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8C920"/>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735"/>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E13E54"/>
    <w:pPr>
      <w:keepNext/>
      <w:spacing w:before="240" w:after="60"/>
      <w:outlineLvl w:val="0"/>
    </w:pPr>
    <w:rPr>
      <w:rFonts w:ascii="Cambria" w:eastAsia="MS Gothic"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pPr>
  </w:style>
  <w:style w:type="character" w:customStyle="1" w:styleId="FooterChar">
    <w:name w:val="Footer Char"/>
    <w:basedOn w:val="DefaultParagraphFont"/>
    <w:link w:val="Footer"/>
    <w:uiPriority w:val="99"/>
    <w:rsid w:val="00B82216"/>
  </w:style>
  <w:style w:type="character" w:customStyle="1" w:styleId="Heading1Char">
    <w:name w:val="Heading 1 Char"/>
    <w:basedOn w:val="DefaultParagraphFont"/>
    <w:link w:val="Heading1"/>
    <w:uiPriority w:val="9"/>
    <w:rsid w:val="00E13E54"/>
    <w:rPr>
      <w:rFonts w:ascii="Cambria" w:eastAsia="MS Gothic" w:hAnsi="Cambria" w:cs="Times New Roman"/>
      <w:b/>
      <w:bCs/>
      <w:kern w:val="32"/>
      <w:sz w:val="32"/>
      <w:szCs w:val="32"/>
    </w:rPr>
  </w:style>
  <w:style w:type="character" w:styleId="PageNumber">
    <w:name w:val="page number"/>
    <w:basedOn w:val="DefaultParagraphFont"/>
    <w:uiPriority w:val="99"/>
    <w:semiHidden/>
    <w:unhideWhenUsed/>
    <w:rsid w:val="0033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794602">
      <w:bodyDiv w:val="1"/>
      <w:marLeft w:val="0"/>
      <w:marRight w:val="0"/>
      <w:marTop w:val="0"/>
      <w:marBottom w:val="0"/>
      <w:divBdr>
        <w:top w:val="none" w:sz="0" w:space="0" w:color="auto"/>
        <w:left w:val="none" w:sz="0" w:space="0" w:color="auto"/>
        <w:bottom w:val="none" w:sz="0" w:space="0" w:color="auto"/>
        <w:right w:val="none" w:sz="0" w:space="0" w:color="auto"/>
      </w:divBdr>
    </w:div>
    <w:div w:id="18246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4D887C30F0E4A9FF1BA831F346CCB" ma:contentTypeVersion="2" ma:contentTypeDescription="Create a new document." ma:contentTypeScope="" ma:versionID="5315c2bdce95b937e54ef7a4329da909">
  <xsd:schema xmlns:xsd="http://www.w3.org/2001/XMLSchema" xmlns:xs="http://www.w3.org/2001/XMLSchema" xmlns:p="http://schemas.microsoft.com/office/2006/metadata/properties" xmlns:ns2="b0a097dd-df77-45a6-bf7e-4b641e450786" targetNamespace="http://schemas.microsoft.com/office/2006/metadata/properties" ma:root="true" ma:fieldsID="becba529381b4f0f8fcafec29ea12351" ns2:_="">
    <xsd:import namespace="b0a097dd-df77-45a6-bf7e-4b641e4507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97dd-df77-45a6-bf7e-4b641e450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F140F-F6F7-4B65-AADC-79DF5BD118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21904C-11EB-435E-A38F-C3A1A5D50006}">
  <ds:schemaRefs>
    <ds:schemaRef ds:uri="http://schemas.microsoft.com/sharepoint/v3/contenttype/forms"/>
  </ds:schemaRefs>
</ds:datastoreItem>
</file>

<file path=customXml/itemProps3.xml><?xml version="1.0" encoding="utf-8"?>
<ds:datastoreItem xmlns:ds="http://schemas.openxmlformats.org/officeDocument/2006/customXml" ds:itemID="{40B0206D-C509-495D-B2C9-3F88968B7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97dd-df77-45a6-bf7e-4b641e450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4618</Characters>
  <Application>Microsoft Office Word</Application>
  <DocSecurity>0</DocSecurity>
  <Lines>98</Lines>
  <Paragraphs>24</Paragraphs>
  <ScaleCrop>false</ScaleCrop>
  <Company>HP</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 Marcia</dc:creator>
  <cp:lastModifiedBy>Teija Kearney-Ramos</cp:lastModifiedBy>
  <cp:revision>2</cp:revision>
  <cp:lastPrinted>2021-02-10T14:42:00Z</cp:lastPrinted>
  <dcterms:created xsi:type="dcterms:W3CDTF">2025-04-01T13:37:00Z</dcterms:created>
  <dcterms:modified xsi:type="dcterms:W3CDTF">2025-04-01T13:37:00Z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0x01010065D4D887C30F0E4A9FF1BA831F346CCB</vt:lpwstr>
  </property>
  <property fmtid="{D5CDD505-2E9C-101B-9397-08002B2CF9AE}" pid="3" name="GrammarlyDocumentId">
    <vt:lpwstr>a2f3d41986c75e5c5f0f1ec9f382fd1a8f4c58d0112e8bdc000e4a5049876a19</vt:lpwstr>
  </property>
</Properties>
</file>