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133BA" w14:textId="77777777" w:rsidR="00254ABD" w:rsidRPr="001E619B" w:rsidRDefault="00254ABD" w:rsidP="001A5CF6">
      <w:pPr>
        <w:rPr>
          <w:rFonts w:ascii="Arial" w:hAnsi="Arial" w:cs="Arial"/>
          <w:sz w:val="20"/>
          <w:szCs w:val="22"/>
        </w:rPr>
        <w:sectPr w:rsidR="00254ABD" w:rsidRPr="001E619B" w:rsidSect="0083701A">
          <w:headerReference w:type="default" r:id="rId11"/>
          <w:footerReference w:type="default" r:id="rId12"/>
          <w:pgSz w:w="12240" w:h="15840"/>
          <w:pgMar w:top="360" w:right="360" w:bottom="360" w:left="360" w:header="360" w:footer="465" w:gutter="0"/>
          <w:cols w:space="720"/>
          <w:docGrid w:linePitch="360"/>
        </w:sectPr>
      </w:pPr>
    </w:p>
    <w:p w14:paraId="5C4D1ABF" w14:textId="6046F667" w:rsidR="00CA3EFD" w:rsidRDefault="00CA3EFD" w:rsidP="00163D6B"/>
    <w:p w14:paraId="77696AA1" w14:textId="222CA457" w:rsidR="00DA4703" w:rsidRDefault="00DA4703" w:rsidP="00163D6B"/>
    <w:p w14:paraId="2E880DBE" w14:textId="77777777" w:rsidR="00DA4703" w:rsidRPr="00DA4703" w:rsidRDefault="00DA4703" w:rsidP="00163D6B"/>
    <w:p w14:paraId="4DA09315" w14:textId="4F92C320" w:rsidR="005D3C74" w:rsidRDefault="005D3C74" w:rsidP="00163D6B"/>
    <w:p w14:paraId="5E03E6C4" w14:textId="77777777" w:rsidR="00FD3D82" w:rsidRPr="00676A69" w:rsidRDefault="00FD3D82" w:rsidP="00FD3D82">
      <w:pPr>
        <w:ind w:left="360"/>
        <w:rPr>
          <w:sz w:val="25"/>
          <w:szCs w:val="25"/>
        </w:rPr>
      </w:pPr>
      <w:r w:rsidRPr="00676A69">
        <w:rPr>
          <w:sz w:val="25"/>
          <w:szCs w:val="25"/>
        </w:rPr>
        <w:t>To All QAST Level Interpreters:</w:t>
      </w:r>
    </w:p>
    <w:p w14:paraId="56B8E816" w14:textId="77777777" w:rsidR="00FD3D82" w:rsidRPr="00676A69" w:rsidRDefault="00FD3D82" w:rsidP="00FD3D82">
      <w:pPr>
        <w:ind w:left="360"/>
        <w:rPr>
          <w:b/>
          <w:sz w:val="25"/>
          <w:szCs w:val="25"/>
        </w:rPr>
      </w:pPr>
    </w:p>
    <w:p w14:paraId="0EAC69A3" w14:textId="77777777" w:rsidR="00FD3D82" w:rsidRDefault="00FD3D82" w:rsidP="00FD3D82">
      <w:pPr>
        <w:ind w:left="360"/>
        <w:rPr>
          <w:sz w:val="25"/>
          <w:szCs w:val="25"/>
        </w:rPr>
      </w:pPr>
      <w:r>
        <w:rPr>
          <w:sz w:val="25"/>
          <w:szCs w:val="25"/>
        </w:rPr>
        <w:t>The purpose of this letter, along with the QAST Level Maintenance Continuing Education Unit Requirements A-K is to provide detailed information regarding QAST CEU requirements, timelines, acceptable documentation, where to send them and Frequently Asked Questions.</w:t>
      </w:r>
    </w:p>
    <w:p w14:paraId="075D5D4C" w14:textId="77777777" w:rsidR="00FD3D82" w:rsidRDefault="00FD3D82" w:rsidP="00FD3D82">
      <w:pPr>
        <w:ind w:left="360"/>
        <w:rPr>
          <w:sz w:val="25"/>
          <w:szCs w:val="25"/>
        </w:rPr>
      </w:pPr>
    </w:p>
    <w:p w14:paraId="23D0E03D" w14:textId="77777777" w:rsidR="00FD3D82" w:rsidRDefault="00FD3D82" w:rsidP="00FD3D82">
      <w:pPr>
        <w:ind w:left="360"/>
        <w:rPr>
          <w:sz w:val="25"/>
          <w:szCs w:val="25"/>
        </w:rPr>
      </w:pPr>
      <w:r>
        <w:rPr>
          <w:sz w:val="25"/>
          <w:szCs w:val="25"/>
        </w:rPr>
        <w:t xml:space="preserve">Please read the information included in this letter and accompanying items A-K as some changes have been made. </w:t>
      </w:r>
    </w:p>
    <w:p w14:paraId="1F373D68" w14:textId="77777777" w:rsidR="00FD3D82" w:rsidRDefault="00FD3D82" w:rsidP="00FD3D82">
      <w:pPr>
        <w:ind w:left="360"/>
        <w:rPr>
          <w:sz w:val="25"/>
          <w:szCs w:val="25"/>
        </w:rPr>
      </w:pPr>
    </w:p>
    <w:p w14:paraId="253B8FEE" w14:textId="77777777" w:rsidR="00FD3D82" w:rsidRPr="007619FE" w:rsidRDefault="00FD3D82" w:rsidP="00FD3D82">
      <w:pPr>
        <w:ind w:left="360"/>
        <w:rPr>
          <w:b/>
          <w:bCs/>
          <w:sz w:val="25"/>
          <w:szCs w:val="25"/>
        </w:rPr>
      </w:pPr>
      <w:r w:rsidRPr="007619FE">
        <w:rPr>
          <w:b/>
          <w:bCs/>
          <w:sz w:val="25"/>
          <w:szCs w:val="25"/>
        </w:rPr>
        <w:t>REQUIREMENTS</w:t>
      </w:r>
    </w:p>
    <w:p w14:paraId="790D6C6F" w14:textId="77777777" w:rsidR="00FD3D82" w:rsidRPr="00676A69" w:rsidRDefault="00FD3D82" w:rsidP="00FD3D82">
      <w:pPr>
        <w:ind w:left="360"/>
        <w:jc w:val="both"/>
        <w:rPr>
          <w:sz w:val="25"/>
          <w:szCs w:val="25"/>
        </w:rPr>
      </w:pPr>
      <w:r w:rsidRPr="00676A69">
        <w:rPr>
          <w:sz w:val="25"/>
          <w:szCs w:val="25"/>
        </w:rPr>
        <w:t>QAST Level Interpreter</w:t>
      </w:r>
      <w:r>
        <w:rPr>
          <w:sz w:val="25"/>
          <w:szCs w:val="25"/>
        </w:rPr>
        <w:t>s are</w:t>
      </w:r>
      <w:r w:rsidRPr="00676A69">
        <w:rPr>
          <w:sz w:val="25"/>
          <w:szCs w:val="25"/>
        </w:rPr>
        <w:t xml:space="preserve"> required to earn 10 Continuing Education Unit’s </w:t>
      </w:r>
      <w:r>
        <w:rPr>
          <w:sz w:val="25"/>
          <w:szCs w:val="25"/>
        </w:rPr>
        <w:t xml:space="preserve">(CEU’s) </w:t>
      </w:r>
      <w:r w:rsidRPr="00676A69">
        <w:rPr>
          <w:sz w:val="25"/>
          <w:szCs w:val="25"/>
        </w:rPr>
        <w:t xml:space="preserve">each </w:t>
      </w:r>
    </w:p>
    <w:p w14:paraId="1305C966" w14:textId="77777777" w:rsidR="00FD3D82" w:rsidRPr="00510EBD" w:rsidRDefault="00FD3D82" w:rsidP="00FD3D82">
      <w:pPr>
        <w:ind w:left="360"/>
        <w:jc w:val="both"/>
        <w:rPr>
          <w:b/>
          <w:bCs/>
          <w:sz w:val="25"/>
          <w:szCs w:val="25"/>
        </w:rPr>
      </w:pPr>
      <w:r w:rsidRPr="00676A69">
        <w:rPr>
          <w:sz w:val="25"/>
          <w:szCs w:val="25"/>
        </w:rPr>
        <w:t>calendar year</w:t>
      </w:r>
      <w:r>
        <w:rPr>
          <w:sz w:val="25"/>
          <w:szCs w:val="25"/>
        </w:rPr>
        <w:t xml:space="preserve"> (</w:t>
      </w:r>
      <w:r w:rsidRPr="00676A69">
        <w:rPr>
          <w:sz w:val="25"/>
          <w:szCs w:val="25"/>
        </w:rPr>
        <w:t>January 1</w:t>
      </w:r>
      <w:r w:rsidRPr="00CA4BB0">
        <w:rPr>
          <w:sz w:val="25"/>
          <w:szCs w:val="25"/>
          <w:vertAlign w:val="superscript"/>
        </w:rPr>
        <w:t>st</w:t>
      </w:r>
      <w:r>
        <w:rPr>
          <w:sz w:val="25"/>
          <w:szCs w:val="25"/>
        </w:rPr>
        <w:t xml:space="preserve"> </w:t>
      </w:r>
      <w:r w:rsidRPr="00676A69">
        <w:rPr>
          <w:sz w:val="25"/>
          <w:szCs w:val="25"/>
        </w:rPr>
        <w:t>- December 31</w:t>
      </w:r>
      <w:r w:rsidRPr="00CA4BB0">
        <w:rPr>
          <w:sz w:val="25"/>
          <w:szCs w:val="25"/>
          <w:vertAlign w:val="superscript"/>
        </w:rPr>
        <w:t>st</w:t>
      </w:r>
      <w:r>
        <w:rPr>
          <w:sz w:val="25"/>
          <w:szCs w:val="25"/>
        </w:rPr>
        <w:t>) to maintain their current QAST level</w:t>
      </w:r>
      <w:r w:rsidRPr="00676A69">
        <w:rPr>
          <w:sz w:val="25"/>
          <w:szCs w:val="25"/>
        </w:rPr>
        <w:t xml:space="preserve">. </w:t>
      </w:r>
      <w:r>
        <w:rPr>
          <w:sz w:val="25"/>
          <w:szCs w:val="25"/>
        </w:rPr>
        <w:t xml:space="preserve">Workshops, webinars, and academic coursework must be completed in the current calendar year.  </w:t>
      </w:r>
      <w:r w:rsidRPr="00510EBD">
        <w:rPr>
          <w:b/>
          <w:bCs/>
          <w:sz w:val="25"/>
          <w:szCs w:val="25"/>
        </w:rPr>
        <w:t>At least 3 CEU’s are required in the content area of Professional Ethics and the remainder in the content area of Professional Skills Development.</w:t>
      </w:r>
    </w:p>
    <w:p w14:paraId="600C1742" w14:textId="77777777" w:rsidR="00FD3D82" w:rsidRPr="00676A69" w:rsidRDefault="00FD3D82" w:rsidP="00FD3D82">
      <w:pPr>
        <w:ind w:left="360"/>
        <w:jc w:val="both"/>
        <w:rPr>
          <w:sz w:val="25"/>
          <w:szCs w:val="25"/>
        </w:rPr>
      </w:pPr>
    </w:p>
    <w:p w14:paraId="4AE52A93" w14:textId="77777777" w:rsidR="00FD3D82" w:rsidRDefault="00FD3D82" w:rsidP="00FD3D82">
      <w:pPr>
        <w:ind w:left="360"/>
        <w:jc w:val="both"/>
        <w:rPr>
          <w:b/>
          <w:sz w:val="25"/>
          <w:szCs w:val="25"/>
        </w:rPr>
      </w:pPr>
    </w:p>
    <w:p w14:paraId="549F1CF2" w14:textId="77777777" w:rsidR="00FD3D82" w:rsidRDefault="00FD3D82" w:rsidP="00FD3D82">
      <w:pPr>
        <w:ind w:left="360"/>
        <w:jc w:val="both"/>
        <w:rPr>
          <w:b/>
          <w:sz w:val="25"/>
          <w:szCs w:val="25"/>
        </w:rPr>
      </w:pPr>
      <w:r>
        <w:rPr>
          <w:b/>
          <w:sz w:val="25"/>
          <w:szCs w:val="25"/>
        </w:rPr>
        <w:t>DEADLINE</w:t>
      </w:r>
    </w:p>
    <w:p w14:paraId="77265E0E" w14:textId="77777777" w:rsidR="00FD3D82" w:rsidRDefault="00FD3D82" w:rsidP="00FD3D82">
      <w:pPr>
        <w:ind w:left="360"/>
        <w:jc w:val="both"/>
        <w:rPr>
          <w:b/>
          <w:sz w:val="25"/>
          <w:szCs w:val="25"/>
        </w:rPr>
      </w:pPr>
      <w:r w:rsidRPr="00676A69">
        <w:rPr>
          <w:sz w:val="25"/>
          <w:szCs w:val="25"/>
        </w:rPr>
        <w:t xml:space="preserve">CEU documentation must be </w:t>
      </w:r>
      <w:r>
        <w:rPr>
          <w:sz w:val="25"/>
          <w:szCs w:val="25"/>
        </w:rPr>
        <w:t xml:space="preserve">submitted to the Arkansas Rehabilitation Services (ARS) office and </w:t>
      </w:r>
      <w:r w:rsidRPr="00676A69">
        <w:rPr>
          <w:sz w:val="25"/>
          <w:szCs w:val="25"/>
        </w:rPr>
        <w:t xml:space="preserve">postmarked on or before December 31 of each calendar year. </w:t>
      </w:r>
      <w:r>
        <w:rPr>
          <w:sz w:val="25"/>
          <w:szCs w:val="25"/>
        </w:rPr>
        <w:t>Documentation may be</w:t>
      </w:r>
      <w:r w:rsidRPr="00676A69">
        <w:rPr>
          <w:sz w:val="25"/>
          <w:szCs w:val="25"/>
        </w:rPr>
        <w:t xml:space="preserve"> </w:t>
      </w:r>
      <w:r>
        <w:rPr>
          <w:sz w:val="25"/>
          <w:szCs w:val="25"/>
        </w:rPr>
        <w:t xml:space="preserve">submitted as a photocopy, screen shot, jpegs, and/or pdfs, and </w:t>
      </w:r>
      <w:r w:rsidRPr="00676A69">
        <w:rPr>
          <w:sz w:val="25"/>
          <w:szCs w:val="25"/>
        </w:rPr>
        <w:t>fax</w:t>
      </w:r>
      <w:r>
        <w:rPr>
          <w:sz w:val="25"/>
          <w:szCs w:val="25"/>
        </w:rPr>
        <w:t>ed, mailed, emailed</w:t>
      </w:r>
      <w:r w:rsidRPr="00676A69">
        <w:rPr>
          <w:sz w:val="25"/>
          <w:szCs w:val="25"/>
        </w:rPr>
        <w:t xml:space="preserve"> or hand deliver</w:t>
      </w:r>
      <w:r>
        <w:rPr>
          <w:sz w:val="25"/>
          <w:szCs w:val="25"/>
        </w:rPr>
        <w:t xml:space="preserve">ed to ARS. Documentation may be sent to </w:t>
      </w:r>
      <w:hyperlink r:id="rId13" w:history="1">
        <w:r w:rsidRPr="00835BFD">
          <w:rPr>
            <w:rStyle w:val="Hyperlink"/>
            <w:sz w:val="25"/>
            <w:szCs w:val="25"/>
          </w:rPr>
          <w:t>ars.interpreters@arkansas.gov</w:t>
        </w:r>
      </w:hyperlink>
      <w:r>
        <w:rPr>
          <w:sz w:val="25"/>
          <w:szCs w:val="25"/>
        </w:rPr>
        <w:t xml:space="preserve">. Send only copies of your original documentation to ARS staff members. Please remember that </w:t>
      </w:r>
      <w:r w:rsidRPr="00676A69">
        <w:rPr>
          <w:b/>
          <w:sz w:val="25"/>
          <w:szCs w:val="25"/>
        </w:rPr>
        <w:t xml:space="preserve">it is your responsibility to </w:t>
      </w:r>
      <w:r w:rsidRPr="00676A69">
        <w:rPr>
          <w:b/>
          <w:sz w:val="25"/>
          <w:szCs w:val="25"/>
          <w:u w:val="single"/>
        </w:rPr>
        <w:t xml:space="preserve">make sure that </w:t>
      </w:r>
      <w:r>
        <w:rPr>
          <w:b/>
          <w:sz w:val="25"/>
          <w:szCs w:val="25"/>
          <w:u w:val="single"/>
        </w:rPr>
        <w:t xml:space="preserve">it </w:t>
      </w:r>
      <w:r w:rsidRPr="00676A69">
        <w:rPr>
          <w:b/>
          <w:sz w:val="25"/>
          <w:szCs w:val="25"/>
          <w:u w:val="single"/>
        </w:rPr>
        <w:t>is</w:t>
      </w:r>
      <w:r>
        <w:rPr>
          <w:b/>
          <w:sz w:val="25"/>
          <w:szCs w:val="25"/>
          <w:u w:val="single"/>
        </w:rPr>
        <w:t xml:space="preserve"> received</w:t>
      </w:r>
      <w:r w:rsidRPr="00676A69">
        <w:rPr>
          <w:b/>
          <w:sz w:val="25"/>
          <w:szCs w:val="25"/>
        </w:rPr>
        <w:t xml:space="preserve"> on or before December 31. </w:t>
      </w:r>
    </w:p>
    <w:p w14:paraId="15F33FBE" w14:textId="77777777" w:rsidR="00FD3D82" w:rsidRDefault="00FD3D82" w:rsidP="00FD3D82">
      <w:pPr>
        <w:ind w:left="360"/>
        <w:jc w:val="both"/>
        <w:rPr>
          <w:b/>
          <w:sz w:val="25"/>
          <w:szCs w:val="25"/>
        </w:rPr>
      </w:pPr>
    </w:p>
    <w:p w14:paraId="2FE10ADB" w14:textId="77777777" w:rsidR="00FD3D82" w:rsidRPr="00676A69" w:rsidRDefault="00FD3D82" w:rsidP="00FD3D82">
      <w:pPr>
        <w:ind w:left="360"/>
        <w:jc w:val="both"/>
        <w:rPr>
          <w:b/>
          <w:sz w:val="25"/>
          <w:szCs w:val="25"/>
        </w:rPr>
      </w:pPr>
    </w:p>
    <w:p w14:paraId="676A3B30" w14:textId="77777777" w:rsidR="00FD3D82" w:rsidRPr="00B45E1D" w:rsidRDefault="00FD3D82" w:rsidP="00FD3D82">
      <w:pPr>
        <w:ind w:left="360"/>
        <w:jc w:val="both"/>
        <w:rPr>
          <w:b/>
          <w:bCs/>
          <w:sz w:val="25"/>
          <w:szCs w:val="25"/>
        </w:rPr>
      </w:pPr>
      <w:r w:rsidRPr="00B45E1D">
        <w:rPr>
          <w:b/>
          <w:bCs/>
          <w:sz w:val="25"/>
          <w:szCs w:val="25"/>
        </w:rPr>
        <w:t>SEMIANNUAL WINDOWS EFFECTIVE JANUARY 2022</w:t>
      </w:r>
    </w:p>
    <w:p w14:paraId="716D9326" w14:textId="77777777" w:rsidR="00FD3D82" w:rsidRDefault="00FD3D82" w:rsidP="00FD3D82">
      <w:pPr>
        <w:ind w:left="360"/>
        <w:jc w:val="both"/>
        <w:rPr>
          <w:i/>
          <w:iCs/>
          <w:sz w:val="25"/>
          <w:szCs w:val="25"/>
        </w:rPr>
      </w:pPr>
      <w:r>
        <w:rPr>
          <w:sz w:val="25"/>
          <w:szCs w:val="25"/>
        </w:rPr>
        <w:t>QAST level interpreters who submit all ten (10) CEU’s and meet the Content Area requirements by June 30</w:t>
      </w:r>
      <w:r w:rsidRPr="00B45E1D">
        <w:rPr>
          <w:sz w:val="25"/>
          <w:szCs w:val="25"/>
          <w:vertAlign w:val="superscript"/>
        </w:rPr>
        <w:t>th</w:t>
      </w:r>
      <w:r>
        <w:rPr>
          <w:sz w:val="25"/>
          <w:szCs w:val="25"/>
        </w:rPr>
        <w:t xml:space="preserve"> </w:t>
      </w:r>
      <w:r w:rsidRPr="00874189">
        <w:rPr>
          <w:b/>
          <w:bCs/>
          <w:sz w:val="25"/>
          <w:szCs w:val="25"/>
        </w:rPr>
        <w:t>will receive their CEU transcript, Certificate of Completion, and QAST card for the following year by August 31</w:t>
      </w:r>
      <w:r w:rsidRPr="00874189">
        <w:rPr>
          <w:b/>
          <w:bCs/>
          <w:sz w:val="25"/>
          <w:szCs w:val="25"/>
          <w:vertAlign w:val="superscript"/>
        </w:rPr>
        <w:t>st</w:t>
      </w:r>
      <w:r w:rsidRPr="00874189">
        <w:rPr>
          <w:b/>
          <w:bCs/>
          <w:sz w:val="25"/>
          <w:szCs w:val="25"/>
        </w:rPr>
        <w:t>.</w:t>
      </w:r>
      <w:r>
        <w:rPr>
          <w:sz w:val="25"/>
          <w:szCs w:val="25"/>
        </w:rPr>
        <w:t xml:space="preserve">  Cards will be issued if the card holders levels remain current into the next year. </w:t>
      </w:r>
      <w:r w:rsidRPr="00FE4F8A">
        <w:rPr>
          <w:i/>
          <w:iCs/>
          <w:sz w:val="25"/>
          <w:szCs w:val="25"/>
        </w:rPr>
        <w:t xml:space="preserve">(See Revised Item E for Do I have to wait until December to submit my CEU’s?) </w:t>
      </w:r>
    </w:p>
    <w:p w14:paraId="13B31C88" w14:textId="77777777" w:rsidR="00FD3D82" w:rsidRDefault="00FD3D82" w:rsidP="00FD3D82">
      <w:pPr>
        <w:ind w:left="360"/>
        <w:jc w:val="both"/>
        <w:rPr>
          <w:i/>
          <w:iCs/>
          <w:sz w:val="25"/>
          <w:szCs w:val="25"/>
        </w:rPr>
      </w:pPr>
    </w:p>
    <w:p w14:paraId="595A4D78" w14:textId="77777777" w:rsidR="00FD3D82" w:rsidRPr="00FE4F8A" w:rsidRDefault="00FD3D82" w:rsidP="00FD3D82">
      <w:pPr>
        <w:ind w:left="360"/>
        <w:jc w:val="both"/>
        <w:rPr>
          <w:sz w:val="25"/>
          <w:szCs w:val="25"/>
        </w:rPr>
      </w:pPr>
      <w:r>
        <w:rPr>
          <w:sz w:val="25"/>
          <w:szCs w:val="25"/>
        </w:rPr>
        <w:t>QAST level interpreters who submit all ten (10) CEU’s and meet the Content Area requirements after June 30</w:t>
      </w:r>
      <w:r w:rsidRPr="00F2772A">
        <w:rPr>
          <w:sz w:val="25"/>
          <w:szCs w:val="25"/>
          <w:vertAlign w:val="superscript"/>
        </w:rPr>
        <w:t>th</w:t>
      </w:r>
      <w:r>
        <w:rPr>
          <w:sz w:val="25"/>
          <w:szCs w:val="25"/>
        </w:rPr>
        <w:t xml:space="preserve"> </w:t>
      </w:r>
      <w:r w:rsidRPr="00874189">
        <w:rPr>
          <w:b/>
          <w:bCs/>
          <w:sz w:val="25"/>
          <w:szCs w:val="25"/>
        </w:rPr>
        <w:t xml:space="preserve">will receive their CEU transcript, Certificate of Completion, and QAST card </w:t>
      </w:r>
      <w:r w:rsidRPr="00874189">
        <w:rPr>
          <w:b/>
          <w:bCs/>
          <w:sz w:val="25"/>
          <w:szCs w:val="25"/>
        </w:rPr>
        <w:lastRenderedPageBreak/>
        <w:t xml:space="preserve">for the following year </w:t>
      </w:r>
      <w:r>
        <w:rPr>
          <w:b/>
          <w:bCs/>
          <w:sz w:val="25"/>
          <w:szCs w:val="25"/>
        </w:rPr>
        <w:t>within 60 days</w:t>
      </w:r>
      <w:r w:rsidRPr="00874189">
        <w:rPr>
          <w:b/>
          <w:bCs/>
          <w:sz w:val="25"/>
          <w:szCs w:val="25"/>
        </w:rPr>
        <w:t>.</w:t>
      </w:r>
      <w:r>
        <w:rPr>
          <w:b/>
          <w:bCs/>
          <w:sz w:val="25"/>
          <w:szCs w:val="25"/>
        </w:rPr>
        <w:t xml:space="preserve"> </w:t>
      </w:r>
      <w:r w:rsidRPr="002C2B04">
        <w:rPr>
          <w:b/>
          <w:bCs/>
          <w:sz w:val="25"/>
          <w:szCs w:val="25"/>
          <w:u w:val="single"/>
        </w:rPr>
        <w:t>To ensure that a CEU Certificate of Completion, and new card be received in enough time to submit to the Arkansas Department of Health for licensure, all documentation must be submitted to ARS no later than Nov. 31</w:t>
      </w:r>
      <w:r w:rsidRPr="002C2B04">
        <w:rPr>
          <w:b/>
          <w:bCs/>
          <w:sz w:val="25"/>
          <w:szCs w:val="25"/>
          <w:u w:val="single"/>
          <w:vertAlign w:val="superscript"/>
        </w:rPr>
        <w:t>st</w:t>
      </w:r>
      <w:r w:rsidRPr="002C2B04">
        <w:rPr>
          <w:b/>
          <w:bCs/>
          <w:sz w:val="25"/>
          <w:szCs w:val="25"/>
          <w:u w:val="single"/>
        </w:rPr>
        <w:t>.</w:t>
      </w:r>
      <w:r w:rsidRPr="00265565">
        <w:rPr>
          <w:b/>
          <w:bCs/>
          <w:sz w:val="25"/>
          <w:szCs w:val="25"/>
        </w:rPr>
        <w:t xml:space="preserve"> </w:t>
      </w:r>
      <w:r>
        <w:rPr>
          <w:b/>
          <w:bCs/>
          <w:sz w:val="25"/>
          <w:szCs w:val="25"/>
        </w:rPr>
        <w:t xml:space="preserve"> The CEU deadline is still Dec. 31</w:t>
      </w:r>
      <w:r w:rsidRPr="009A6661">
        <w:rPr>
          <w:b/>
          <w:bCs/>
          <w:sz w:val="25"/>
          <w:szCs w:val="25"/>
          <w:vertAlign w:val="superscript"/>
        </w:rPr>
        <w:t>st.</w:t>
      </w:r>
      <w:r>
        <w:rPr>
          <w:b/>
          <w:bCs/>
          <w:sz w:val="25"/>
          <w:szCs w:val="25"/>
        </w:rPr>
        <w:t xml:space="preserve">  However, please note that the ARS office will be closed for several </w:t>
      </w:r>
      <w:proofErr w:type="gramStart"/>
      <w:r>
        <w:rPr>
          <w:b/>
          <w:bCs/>
          <w:sz w:val="25"/>
          <w:szCs w:val="25"/>
        </w:rPr>
        <w:t>days</w:t>
      </w:r>
      <w:proofErr w:type="gramEnd"/>
      <w:r>
        <w:rPr>
          <w:b/>
          <w:bCs/>
          <w:sz w:val="25"/>
          <w:szCs w:val="25"/>
        </w:rPr>
        <w:t xml:space="preserve"> and interpreting staff may be taking additional time off around the holidays which will delay processing time for CEU’s that are received after Nov. 31st.  </w:t>
      </w:r>
      <w:r w:rsidRPr="00466355">
        <w:rPr>
          <w:b/>
          <w:bCs/>
          <w:i/>
          <w:iCs/>
          <w:sz w:val="25"/>
          <w:szCs w:val="25"/>
        </w:rPr>
        <w:t>(See Item D for If I am screening for the VERY FIRST TIME, when are my CEU’s due?)</w:t>
      </w:r>
      <w:r>
        <w:rPr>
          <w:b/>
          <w:bCs/>
          <w:sz w:val="25"/>
          <w:szCs w:val="25"/>
        </w:rPr>
        <w:t xml:space="preserve"> </w:t>
      </w:r>
      <w:r>
        <w:rPr>
          <w:sz w:val="25"/>
          <w:szCs w:val="25"/>
        </w:rPr>
        <w:t xml:space="preserve">  </w:t>
      </w:r>
    </w:p>
    <w:p w14:paraId="785ADA0B" w14:textId="77777777" w:rsidR="00FD3D82" w:rsidRDefault="00FD3D82" w:rsidP="00FD3D82">
      <w:pPr>
        <w:ind w:left="360"/>
        <w:jc w:val="both"/>
        <w:rPr>
          <w:sz w:val="25"/>
          <w:szCs w:val="25"/>
        </w:rPr>
      </w:pPr>
    </w:p>
    <w:p w14:paraId="506BD5F3" w14:textId="77777777" w:rsidR="00FD3D82" w:rsidRDefault="00FD3D82" w:rsidP="00FD3D82">
      <w:pPr>
        <w:ind w:left="360"/>
        <w:jc w:val="both"/>
        <w:rPr>
          <w:b/>
          <w:bCs/>
          <w:sz w:val="25"/>
          <w:szCs w:val="25"/>
        </w:rPr>
      </w:pPr>
      <w:r w:rsidRPr="00B553DF">
        <w:rPr>
          <w:b/>
          <w:bCs/>
          <w:sz w:val="25"/>
          <w:szCs w:val="25"/>
        </w:rPr>
        <w:t>TYPES OF DOCUMENTATION</w:t>
      </w:r>
    </w:p>
    <w:p w14:paraId="53FBB227" w14:textId="77777777" w:rsidR="00FD3D82" w:rsidRDefault="00FD3D82" w:rsidP="00FD3D82">
      <w:pPr>
        <w:ind w:left="360"/>
        <w:jc w:val="both"/>
        <w:rPr>
          <w:i/>
          <w:iCs/>
          <w:sz w:val="25"/>
          <w:szCs w:val="25"/>
        </w:rPr>
      </w:pPr>
      <w:r>
        <w:rPr>
          <w:sz w:val="25"/>
          <w:szCs w:val="25"/>
        </w:rPr>
        <w:t xml:space="preserve">When submitting CEU’s send only copies, not originals of any workshop, or webinar Certificate of Participation, or unofficial academic coursework transcripts.  Transcripts must show coursework from an accredited Interpreter Education Program with at least three (3) credit hours in Professional Ethics.  If a full course in </w:t>
      </w:r>
      <w:proofErr w:type="gramStart"/>
      <w:r>
        <w:rPr>
          <w:sz w:val="25"/>
          <w:szCs w:val="25"/>
        </w:rPr>
        <w:t>Ethics</w:t>
      </w:r>
      <w:proofErr w:type="gramEnd"/>
      <w:r>
        <w:rPr>
          <w:sz w:val="25"/>
          <w:szCs w:val="25"/>
        </w:rPr>
        <w:t xml:space="preserve"> wasn’t offered, a letter from the university verifying that Ethics was provided in the classes offered will be accepted.  Transcripts must also include students name, semester, courses, and grades received.  </w:t>
      </w:r>
      <w:r w:rsidRPr="006E2C4A">
        <w:rPr>
          <w:i/>
          <w:iCs/>
          <w:sz w:val="25"/>
          <w:szCs w:val="25"/>
        </w:rPr>
        <w:t xml:space="preserve">(See Revised Item K for Will a college course </w:t>
      </w:r>
      <w:proofErr w:type="gramStart"/>
      <w:r w:rsidRPr="006E2C4A">
        <w:rPr>
          <w:i/>
          <w:iCs/>
          <w:sz w:val="25"/>
          <w:szCs w:val="25"/>
        </w:rPr>
        <w:t>taken</w:t>
      </w:r>
      <w:proofErr w:type="gramEnd"/>
      <w:r w:rsidRPr="006E2C4A">
        <w:rPr>
          <w:i/>
          <w:iCs/>
          <w:sz w:val="25"/>
          <w:szCs w:val="25"/>
        </w:rPr>
        <w:t xml:space="preserve"> for my degree count as CEU’s?)</w:t>
      </w:r>
    </w:p>
    <w:p w14:paraId="79EE6B10" w14:textId="77777777" w:rsidR="00FD3D82" w:rsidRPr="006E2C4A" w:rsidRDefault="00FD3D82" w:rsidP="00FD3D82">
      <w:pPr>
        <w:ind w:left="360"/>
        <w:jc w:val="both"/>
        <w:rPr>
          <w:i/>
          <w:iCs/>
          <w:sz w:val="25"/>
          <w:szCs w:val="25"/>
        </w:rPr>
      </w:pPr>
    </w:p>
    <w:p w14:paraId="4A8E5067" w14:textId="77777777" w:rsidR="00FD3D82" w:rsidRPr="00676A69" w:rsidRDefault="00FD3D82" w:rsidP="00FD3D82">
      <w:pPr>
        <w:ind w:left="360"/>
        <w:jc w:val="both"/>
        <w:rPr>
          <w:sz w:val="25"/>
          <w:szCs w:val="25"/>
        </w:rPr>
      </w:pPr>
      <w:r w:rsidRPr="00676A69">
        <w:rPr>
          <w:sz w:val="25"/>
          <w:szCs w:val="25"/>
        </w:rPr>
        <w:t xml:space="preserve">If you have any questions, please contact </w:t>
      </w:r>
      <w:r>
        <w:rPr>
          <w:sz w:val="25"/>
          <w:szCs w:val="25"/>
        </w:rPr>
        <w:t>ARS CEU Processing by email, phone, or mail.</w:t>
      </w:r>
    </w:p>
    <w:p w14:paraId="50AF688B" w14:textId="77777777" w:rsidR="00FD3D82" w:rsidRPr="00676A69" w:rsidRDefault="00FD3D82" w:rsidP="00FD3D82">
      <w:pPr>
        <w:ind w:left="360"/>
        <w:rPr>
          <w:noProof/>
          <w:sz w:val="20"/>
          <w:szCs w:val="20"/>
        </w:rPr>
      </w:pPr>
    </w:p>
    <w:p w14:paraId="744A7043" w14:textId="77777777" w:rsidR="00FD3D82" w:rsidRPr="00676A69" w:rsidRDefault="00FD3D82" w:rsidP="00FD3D82">
      <w:pPr>
        <w:ind w:left="360" w:right="-1368"/>
        <w:rPr>
          <w:b/>
          <w:i/>
          <w:sz w:val="14"/>
          <w:szCs w:val="20"/>
        </w:rPr>
      </w:pPr>
      <w:r w:rsidRPr="00676A69">
        <w:rPr>
          <w:sz w:val="19"/>
          <w:szCs w:val="20"/>
        </w:rPr>
        <w:t xml:space="preserve">                                                      </w:t>
      </w:r>
    </w:p>
    <w:p w14:paraId="66C1BD63" w14:textId="77777777" w:rsidR="00FD3D82" w:rsidRPr="00676A69" w:rsidRDefault="00FD3D82" w:rsidP="00FD3D82">
      <w:pPr>
        <w:rPr>
          <w:sz w:val="25"/>
          <w:szCs w:val="25"/>
        </w:rPr>
      </w:pPr>
      <w:r w:rsidRPr="00676A69">
        <w:rPr>
          <w:sz w:val="20"/>
          <w:szCs w:val="20"/>
        </w:rPr>
        <w:t xml:space="preserve">         </w:t>
      </w:r>
      <w:r w:rsidRPr="00676A69">
        <w:rPr>
          <w:sz w:val="25"/>
          <w:szCs w:val="25"/>
        </w:rPr>
        <w:t>Sincerely,</w:t>
      </w:r>
    </w:p>
    <w:p w14:paraId="318B7354" w14:textId="77777777" w:rsidR="00FD3D82" w:rsidRPr="00676A69" w:rsidRDefault="00FD3D82" w:rsidP="00FD3D82">
      <w:pPr>
        <w:rPr>
          <w:sz w:val="25"/>
          <w:szCs w:val="25"/>
        </w:rPr>
      </w:pPr>
      <w:r w:rsidRPr="00676A69">
        <w:rPr>
          <w:sz w:val="25"/>
          <w:szCs w:val="25"/>
        </w:rPr>
        <w:t xml:space="preserve"> </w:t>
      </w:r>
    </w:p>
    <w:p w14:paraId="4DD43ABA" w14:textId="77777777" w:rsidR="00FD3D82" w:rsidRPr="00676A69" w:rsidRDefault="00FD3D82" w:rsidP="00FD3D82">
      <w:pPr>
        <w:rPr>
          <w:sz w:val="25"/>
          <w:szCs w:val="25"/>
        </w:rPr>
      </w:pPr>
    </w:p>
    <w:p w14:paraId="61DDC9E9" w14:textId="77777777" w:rsidR="00FD3D82" w:rsidRPr="00676A69" w:rsidRDefault="00FD3D82" w:rsidP="00FD3D82">
      <w:pPr>
        <w:rPr>
          <w:sz w:val="25"/>
          <w:szCs w:val="25"/>
        </w:rPr>
      </w:pPr>
    </w:p>
    <w:p w14:paraId="1497CF68" w14:textId="77777777" w:rsidR="00FD3D82" w:rsidRPr="00676A69" w:rsidRDefault="00FD3D82" w:rsidP="00FD3D82">
      <w:pPr>
        <w:rPr>
          <w:sz w:val="25"/>
          <w:szCs w:val="25"/>
        </w:rPr>
      </w:pPr>
    </w:p>
    <w:p w14:paraId="1EFC8181" w14:textId="77777777" w:rsidR="00FD3D82" w:rsidRDefault="00FD3D82" w:rsidP="00FD3D82">
      <w:pPr>
        <w:rPr>
          <w:sz w:val="25"/>
          <w:szCs w:val="25"/>
        </w:rPr>
      </w:pPr>
      <w:r w:rsidRPr="00676A69">
        <w:rPr>
          <w:sz w:val="25"/>
          <w:szCs w:val="25"/>
        </w:rPr>
        <w:t xml:space="preserve">       </w:t>
      </w:r>
      <w:r>
        <w:rPr>
          <w:sz w:val="25"/>
          <w:szCs w:val="25"/>
        </w:rPr>
        <w:t>ARS CEU Processing</w:t>
      </w:r>
    </w:p>
    <w:p w14:paraId="5800F898" w14:textId="77777777" w:rsidR="00FD3D82" w:rsidRDefault="00FD3D82" w:rsidP="00FD3D82">
      <w:pPr>
        <w:rPr>
          <w:sz w:val="25"/>
          <w:szCs w:val="25"/>
        </w:rPr>
      </w:pPr>
      <w:r>
        <w:rPr>
          <w:sz w:val="25"/>
          <w:szCs w:val="25"/>
        </w:rPr>
        <w:t xml:space="preserve">       Arkansas Rehabilitation Services</w:t>
      </w:r>
    </w:p>
    <w:p w14:paraId="384DCB0B" w14:textId="77777777" w:rsidR="00FD3D82" w:rsidRPr="00676A69" w:rsidRDefault="00FD3D82" w:rsidP="00FD3D82">
      <w:pPr>
        <w:rPr>
          <w:sz w:val="25"/>
          <w:szCs w:val="25"/>
        </w:rPr>
      </w:pPr>
      <w:r>
        <w:rPr>
          <w:sz w:val="25"/>
          <w:szCs w:val="25"/>
        </w:rPr>
        <w:t xml:space="preserve">       Division of Workforce Services</w:t>
      </w:r>
    </w:p>
    <w:p w14:paraId="1B732716" w14:textId="77777777" w:rsidR="00FD3D82" w:rsidRDefault="00FD3D82" w:rsidP="00FD3D82">
      <w:pPr>
        <w:rPr>
          <w:sz w:val="25"/>
          <w:szCs w:val="25"/>
        </w:rPr>
      </w:pPr>
      <w:r>
        <w:rPr>
          <w:sz w:val="25"/>
          <w:szCs w:val="25"/>
        </w:rPr>
        <w:t xml:space="preserve">       900 W. 7</w:t>
      </w:r>
      <w:r w:rsidRPr="00161902">
        <w:rPr>
          <w:sz w:val="25"/>
          <w:szCs w:val="25"/>
          <w:vertAlign w:val="superscript"/>
        </w:rPr>
        <w:t>th</w:t>
      </w:r>
      <w:r>
        <w:rPr>
          <w:sz w:val="25"/>
          <w:szCs w:val="25"/>
        </w:rPr>
        <w:t xml:space="preserve"> Street</w:t>
      </w:r>
    </w:p>
    <w:p w14:paraId="2BAF3269" w14:textId="77777777" w:rsidR="00FD3D82" w:rsidRDefault="00FD3D82" w:rsidP="00FD3D82">
      <w:pPr>
        <w:rPr>
          <w:sz w:val="25"/>
          <w:szCs w:val="25"/>
        </w:rPr>
      </w:pPr>
      <w:r>
        <w:rPr>
          <w:sz w:val="25"/>
          <w:szCs w:val="25"/>
        </w:rPr>
        <w:t xml:space="preserve">       Little Rock, AR 72201</w:t>
      </w:r>
    </w:p>
    <w:p w14:paraId="7B2DC18E" w14:textId="77777777" w:rsidR="00FD3D82" w:rsidRDefault="00FD3D82" w:rsidP="00FD3D82">
      <w:pPr>
        <w:rPr>
          <w:sz w:val="25"/>
          <w:szCs w:val="25"/>
        </w:rPr>
      </w:pPr>
      <w:r>
        <w:rPr>
          <w:sz w:val="25"/>
          <w:szCs w:val="25"/>
        </w:rPr>
        <w:t xml:space="preserve">       Ph: 501-686-2800</w:t>
      </w:r>
    </w:p>
    <w:p w14:paraId="25675581" w14:textId="77777777" w:rsidR="00FD3D82" w:rsidRDefault="00FD3D82" w:rsidP="00FD3D82">
      <w:pPr>
        <w:rPr>
          <w:sz w:val="25"/>
          <w:szCs w:val="25"/>
        </w:rPr>
      </w:pPr>
      <w:r>
        <w:rPr>
          <w:sz w:val="25"/>
          <w:szCs w:val="25"/>
        </w:rPr>
        <w:t xml:space="preserve">       Fax: 501-686-9418</w:t>
      </w:r>
    </w:p>
    <w:p w14:paraId="08480584" w14:textId="77777777" w:rsidR="00FD3D82" w:rsidRDefault="00FD3D82" w:rsidP="00FD3D82">
      <w:pPr>
        <w:rPr>
          <w:sz w:val="25"/>
          <w:szCs w:val="25"/>
        </w:rPr>
      </w:pPr>
      <w:r>
        <w:rPr>
          <w:sz w:val="25"/>
          <w:szCs w:val="25"/>
        </w:rPr>
        <w:t xml:space="preserve">       </w:t>
      </w:r>
      <w:hyperlink r:id="rId14" w:history="1">
        <w:r w:rsidRPr="00835BFD">
          <w:rPr>
            <w:rStyle w:val="Hyperlink"/>
            <w:sz w:val="25"/>
            <w:szCs w:val="25"/>
          </w:rPr>
          <w:t>Ars.interpreters@arkansas.gov</w:t>
        </w:r>
      </w:hyperlink>
    </w:p>
    <w:p w14:paraId="4E084FA6" w14:textId="77777777" w:rsidR="00FD3D82" w:rsidRPr="00676A69" w:rsidRDefault="00FD3D82" w:rsidP="00FD3D82">
      <w:pPr>
        <w:rPr>
          <w:sz w:val="25"/>
          <w:szCs w:val="25"/>
        </w:rPr>
      </w:pPr>
    </w:p>
    <w:p w14:paraId="2FE48413" w14:textId="77777777" w:rsidR="00FD3D82" w:rsidRPr="00676A69" w:rsidRDefault="00FD3D82" w:rsidP="00FD3D82">
      <w:pPr>
        <w:rPr>
          <w:sz w:val="25"/>
          <w:szCs w:val="25"/>
        </w:rPr>
      </w:pPr>
      <w:r>
        <w:rPr>
          <w:sz w:val="25"/>
          <w:szCs w:val="25"/>
        </w:rPr>
        <w:t xml:space="preserve">    </w:t>
      </w:r>
      <w:r>
        <w:rPr>
          <w:noProof/>
          <w:sz w:val="25"/>
          <w:szCs w:val="25"/>
        </w:rPr>
        <w:drawing>
          <wp:inline distT="0" distB="0" distL="0" distR="0" wp14:anchorId="16F51088" wp14:editId="52880061">
            <wp:extent cx="1414145" cy="621665"/>
            <wp:effectExtent l="0" t="0" r="0" b="698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4145" cy="621665"/>
                    </a:xfrm>
                    <a:prstGeom prst="rect">
                      <a:avLst/>
                    </a:prstGeom>
                    <a:noFill/>
                  </pic:spPr>
                </pic:pic>
              </a:graphicData>
            </a:graphic>
          </wp:inline>
        </w:drawing>
      </w:r>
    </w:p>
    <w:p w14:paraId="6CAB8E8A" w14:textId="77777777" w:rsidR="00FD3D82" w:rsidRPr="00676A69" w:rsidRDefault="00FD3D82" w:rsidP="00FD3D82">
      <w:pPr>
        <w:rPr>
          <w:sz w:val="25"/>
          <w:szCs w:val="25"/>
        </w:rPr>
      </w:pPr>
    </w:p>
    <w:p w14:paraId="0C882279" w14:textId="77777777" w:rsidR="00FD3D82" w:rsidRDefault="00FD3D82" w:rsidP="00FD3D82">
      <w:pPr>
        <w:rPr>
          <w:sz w:val="25"/>
          <w:szCs w:val="25"/>
        </w:rPr>
      </w:pPr>
    </w:p>
    <w:p w14:paraId="5D9F2371" w14:textId="77777777" w:rsidR="00FD3D82" w:rsidRDefault="00FD3D82" w:rsidP="00FD3D82">
      <w:pPr>
        <w:rPr>
          <w:sz w:val="25"/>
          <w:szCs w:val="25"/>
        </w:rPr>
      </w:pPr>
    </w:p>
    <w:p w14:paraId="3D1F9BB0" w14:textId="77777777" w:rsidR="00FD3D82" w:rsidRDefault="00FD3D82" w:rsidP="00FD3D82">
      <w:pPr>
        <w:rPr>
          <w:sz w:val="25"/>
          <w:szCs w:val="25"/>
        </w:rPr>
      </w:pPr>
    </w:p>
    <w:p w14:paraId="00A48F86" w14:textId="77777777" w:rsidR="00FD3D82" w:rsidRPr="00676A69" w:rsidRDefault="00FD3D82" w:rsidP="00FD3D82">
      <w:pPr>
        <w:rPr>
          <w:sz w:val="25"/>
          <w:szCs w:val="25"/>
        </w:rPr>
      </w:pPr>
    </w:p>
    <w:p w14:paraId="4422C053" w14:textId="77777777" w:rsidR="00FD3D82" w:rsidRPr="00676A69" w:rsidRDefault="00FD3D82" w:rsidP="00FD3D82">
      <w:pPr>
        <w:rPr>
          <w:sz w:val="25"/>
          <w:szCs w:val="25"/>
        </w:rPr>
      </w:pPr>
    </w:p>
    <w:p w14:paraId="04391649" w14:textId="77777777" w:rsidR="00FD3D82" w:rsidRPr="00676A69" w:rsidRDefault="00FD3D82" w:rsidP="00FD3D82">
      <w:pPr>
        <w:rPr>
          <w:sz w:val="20"/>
          <w:szCs w:val="20"/>
        </w:rPr>
      </w:pPr>
    </w:p>
    <w:p w14:paraId="1D189D34" w14:textId="77777777" w:rsidR="00FD3D82" w:rsidRPr="00676A69" w:rsidRDefault="00FD3D82" w:rsidP="00FD3D82">
      <w:pPr>
        <w:rPr>
          <w:sz w:val="20"/>
          <w:szCs w:val="20"/>
        </w:rPr>
      </w:pPr>
    </w:p>
    <w:p w14:paraId="54538D96" w14:textId="77777777" w:rsidR="00FD3D82" w:rsidRPr="00676A69" w:rsidRDefault="00FD3D82" w:rsidP="00FD3D82">
      <w:pPr>
        <w:rPr>
          <w:sz w:val="20"/>
          <w:szCs w:val="20"/>
        </w:rPr>
      </w:pPr>
    </w:p>
    <w:p w14:paraId="246B8817" w14:textId="77777777" w:rsidR="00FD3D82" w:rsidRPr="00676A69" w:rsidRDefault="00FD3D82" w:rsidP="00FD3D82">
      <w:pPr>
        <w:rPr>
          <w:sz w:val="20"/>
          <w:szCs w:val="20"/>
        </w:rPr>
      </w:pPr>
    </w:p>
    <w:p w14:paraId="4C50909A" w14:textId="77777777" w:rsidR="00FD3D82" w:rsidRPr="00676A69" w:rsidRDefault="00FD3D82" w:rsidP="00FD3D82">
      <w:pPr>
        <w:keepNext/>
        <w:jc w:val="center"/>
        <w:outlineLvl w:val="3"/>
        <w:rPr>
          <w:b/>
          <w:sz w:val="28"/>
          <w:szCs w:val="28"/>
        </w:rPr>
      </w:pPr>
    </w:p>
    <w:p w14:paraId="49C85144" w14:textId="77777777" w:rsidR="00FD3D82" w:rsidRPr="00676A69" w:rsidRDefault="00FD3D82" w:rsidP="00FD3D82">
      <w:pPr>
        <w:keepNext/>
        <w:jc w:val="center"/>
        <w:outlineLvl w:val="3"/>
        <w:rPr>
          <w:b/>
          <w:sz w:val="28"/>
          <w:szCs w:val="28"/>
        </w:rPr>
      </w:pPr>
      <w:r w:rsidRPr="00676A69">
        <w:rPr>
          <w:b/>
          <w:sz w:val="28"/>
          <w:szCs w:val="28"/>
        </w:rPr>
        <w:t xml:space="preserve">QAST Level Maintenance </w:t>
      </w:r>
    </w:p>
    <w:p w14:paraId="24E27812" w14:textId="77777777" w:rsidR="00FD3D82" w:rsidRPr="00676A69" w:rsidRDefault="00FD3D82" w:rsidP="00FD3D82">
      <w:pPr>
        <w:keepNext/>
        <w:jc w:val="center"/>
        <w:outlineLvl w:val="3"/>
        <w:rPr>
          <w:b/>
          <w:sz w:val="28"/>
          <w:szCs w:val="28"/>
        </w:rPr>
      </w:pPr>
      <w:r w:rsidRPr="00676A69">
        <w:rPr>
          <w:b/>
          <w:sz w:val="28"/>
          <w:szCs w:val="28"/>
        </w:rPr>
        <w:t xml:space="preserve">Continuing Education Unit Requirements </w:t>
      </w:r>
    </w:p>
    <w:p w14:paraId="1F250044" w14:textId="77777777" w:rsidR="00FD3D82" w:rsidRPr="00676A69" w:rsidRDefault="00FD3D82" w:rsidP="00FD3D82">
      <w:pPr>
        <w:tabs>
          <w:tab w:val="num" w:pos="1800"/>
        </w:tabs>
        <w:rPr>
          <w:b/>
        </w:rPr>
      </w:pPr>
    </w:p>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0080"/>
        <w:gridCol w:w="180"/>
      </w:tblGrid>
      <w:tr w:rsidR="00FD3D82" w:rsidRPr="00676A69" w14:paraId="1EA55ABD" w14:textId="77777777" w:rsidTr="00F36BB9">
        <w:tc>
          <w:tcPr>
            <w:tcW w:w="10620" w:type="dxa"/>
            <w:gridSpan w:val="3"/>
            <w:tcBorders>
              <w:top w:val="nil"/>
              <w:left w:val="nil"/>
              <w:bottom w:val="nil"/>
              <w:right w:val="nil"/>
            </w:tcBorders>
          </w:tcPr>
          <w:p w14:paraId="6987ED3E" w14:textId="77777777" w:rsidR="00FD3D82" w:rsidRPr="00676A69" w:rsidRDefault="00FD3D82" w:rsidP="00F36BB9">
            <w:pPr>
              <w:tabs>
                <w:tab w:val="num" w:pos="1800"/>
              </w:tabs>
              <w:rPr>
                <w:b/>
                <w:sz w:val="8"/>
                <w:szCs w:val="8"/>
              </w:rPr>
            </w:pPr>
          </w:p>
        </w:tc>
      </w:tr>
      <w:tr w:rsidR="00FD3D82" w:rsidRPr="00676A69" w14:paraId="59148908" w14:textId="77777777" w:rsidTr="00F36BB9">
        <w:trPr>
          <w:gridAfter w:val="1"/>
          <w:wAfter w:w="180" w:type="dxa"/>
        </w:trPr>
        <w:tc>
          <w:tcPr>
            <w:tcW w:w="10440" w:type="dxa"/>
            <w:gridSpan w:val="2"/>
            <w:tcBorders>
              <w:top w:val="nil"/>
              <w:left w:val="nil"/>
              <w:bottom w:val="nil"/>
              <w:right w:val="nil"/>
            </w:tcBorders>
            <w:shd w:val="clear" w:color="auto" w:fill="D9D9D9"/>
          </w:tcPr>
          <w:p w14:paraId="4896B7C3" w14:textId="77777777" w:rsidR="00FD3D82" w:rsidRPr="00676A69" w:rsidRDefault="00FD3D82" w:rsidP="00F36BB9">
            <w:pPr>
              <w:tabs>
                <w:tab w:val="num" w:pos="1800"/>
              </w:tabs>
              <w:rPr>
                <w:b/>
                <w:sz w:val="26"/>
                <w:szCs w:val="26"/>
              </w:rPr>
            </w:pPr>
            <w:r w:rsidRPr="00676A69">
              <w:rPr>
                <w:b/>
                <w:sz w:val="26"/>
                <w:szCs w:val="26"/>
              </w:rPr>
              <w:t>A.  QAST Level Maintenance:</w:t>
            </w:r>
          </w:p>
        </w:tc>
      </w:tr>
      <w:tr w:rsidR="00FD3D82" w:rsidRPr="00676A69" w14:paraId="4432836D" w14:textId="77777777" w:rsidTr="00F36BB9">
        <w:trPr>
          <w:gridAfter w:val="1"/>
          <w:wAfter w:w="180" w:type="dxa"/>
        </w:trPr>
        <w:tc>
          <w:tcPr>
            <w:tcW w:w="360" w:type="dxa"/>
            <w:tcBorders>
              <w:top w:val="nil"/>
              <w:left w:val="nil"/>
              <w:bottom w:val="nil"/>
              <w:right w:val="nil"/>
            </w:tcBorders>
          </w:tcPr>
          <w:p w14:paraId="03D9E5E8" w14:textId="77777777" w:rsidR="00FD3D82" w:rsidRPr="00676A69" w:rsidRDefault="00FD3D82" w:rsidP="00F36BB9">
            <w:pPr>
              <w:tabs>
                <w:tab w:val="num" w:pos="1800"/>
              </w:tabs>
              <w:rPr>
                <w:b/>
                <w:sz w:val="22"/>
                <w:szCs w:val="20"/>
              </w:rPr>
            </w:pPr>
          </w:p>
        </w:tc>
        <w:tc>
          <w:tcPr>
            <w:tcW w:w="10080" w:type="dxa"/>
            <w:tcBorders>
              <w:top w:val="nil"/>
              <w:left w:val="nil"/>
              <w:bottom w:val="nil"/>
              <w:right w:val="nil"/>
            </w:tcBorders>
          </w:tcPr>
          <w:p w14:paraId="59559B45" w14:textId="77777777" w:rsidR="00FD3D82" w:rsidRPr="00676A69" w:rsidRDefault="00FD3D82" w:rsidP="00F36BB9">
            <w:pPr>
              <w:tabs>
                <w:tab w:val="num" w:pos="1800"/>
              </w:tabs>
              <w:jc w:val="both"/>
            </w:pPr>
            <w:r w:rsidRPr="00676A69">
              <w:t xml:space="preserve">This is a </w:t>
            </w:r>
            <w:r w:rsidRPr="00676A69">
              <w:rPr>
                <w:b/>
              </w:rPr>
              <w:t>required</w:t>
            </w:r>
            <w:r w:rsidRPr="00676A69">
              <w:t xml:space="preserve"> maintenance program to ensure that </w:t>
            </w:r>
            <w:proofErr w:type="gramStart"/>
            <w:r w:rsidRPr="00676A69">
              <w:t xml:space="preserve">the </w:t>
            </w:r>
            <w:r>
              <w:t>all</w:t>
            </w:r>
            <w:proofErr w:type="gramEnd"/>
            <w:r>
              <w:t xml:space="preserve"> </w:t>
            </w:r>
            <w:r w:rsidRPr="00676A69">
              <w:t xml:space="preserve">Arkansas QAST </w:t>
            </w:r>
            <w:r>
              <w:t xml:space="preserve">level </w:t>
            </w:r>
            <w:r w:rsidRPr="00676A69">
              <w:t xml:space="preserve">Interpreters </w:t>
            </w:r>
            <w:r>
              <w:t>adhere to the 7</w:t>
            </w:r>
            <w:r w:rsidRPr="00952325">
              <w:rPr>
                <w:vertAlign w:val="superscript"/>
              </w:rPr>
              <w:t>th</w:t>
            </w:r>
            <w:r>
              <w:t xml:space="preserve"> </w:t>
            </w:r>
            <w:proofErr w:type="spellStart"/>
            <w:r>
              <w:t>tenent</w:t>
            </w:r>
            <w:proofErr w:type="spellEnd"/>
            <w:r>
              <w:t xml:space="preserve"> of the RID Code of Professional Conduct by engaging in professional development.</w:t>
            </w:r>
            <w:r w:rsidRPr="00676A69">
              <w:t xml:space="preserve"> </w:t>
            </w:r>
            <w:r>
              <w:t xml:space="preserve">While participating in professional development interpreters are informed </w:t>
            </w:r>
            <w:r w:rsidRPr="00676A69">
              <w:t xml:space="preserve">of </w:t>
            </w:r>
            <w:r>
              <w:t>any</w:t>
            </w:r>
            <w:r w:rsidRPr="00676A69">
              <w:t xml:space="preserve"> changes </w:t>
            </w:r>
            <w:r>
              <w:t>or</w:t>
            </w:r>
            <w:r w:rsidRPr="00676A69">
              <w:t xml:space="preserve"> updates in the field of interpreting. </w:t>
            </w:r>
            <w:proofErr w:type="gramStart"/>
            <w:r w:rsidRPr="00676A69">
              <w:t>In order to</w:t>
            </w:r>
            <w:proofErr w:type="gramEnd"/>
            <w:r w:rsidRPr="00676A69">
              <w:t xml:space="preserve"> retain your Level(s), you must earn 1</w:t>
            </w:r>
            <w:r>
              <w:t>0 CEUs each calendar year (</w:t>
            </w:r>
            <w:r w:rsidRPr="00676A69">
              <w:t>January</w:t>
            </w:r>
            <w:r>
              <w:t xml:space="preserve"> </w:t>
            </w:r>
            <w:r w:rsidRPr="00676A69">
              <w:t>1</w:t>
            </w:r>
            <w:r w:rsidRPr="00CA00ED">
              <w:rPr>
                <w:vertAlign w:val="superscript"/>
              </w:rPr>
              <w:t>st</w:t>
            </w:r>
            <w:r>
              <w:t xml:space="preserve"> </w:t>
            </w:r>
            <w:r w:rsidRPr="00676A69">
              <w:t>–December</w:t>
            </w:r>
            <w:r>
              <w:t xml:space="preserve"> </w:t>
            </w:r>
            <w:r w:rsidRPr="00676A69">
              <w:t>31</w:t>
            </w:r>
            <w:r w:rsidRPr="00CA4BB0">
              <w:rPr>
                <w:vertAlign w:val="superscript"/>
              </w:rPr>
              <w:t>st</w:t>
            </w:r>
            <w:r>
              <w:t>)</w:t>
            </w:r>
            <w:r w:rsidRPr="00676A69">
              <w:t xml:space="preserve">. Any CEU’s over the required 10 </w:t>
            </w:r>
            <w:r>
              <w:t>will NOT</w:t>
            </w:r>
            <w:r w:rsidRPr="00676A69">
              <w:t xml:space="preserve"> be “carried over” into the next calendar year.</w:t>
            </w:r>
          </w:p>
        </w:tc>
      </w:tr>
    </w:tbl>
    <w:p w14:paraId="60E8D2E0" w14:textId="77777777" w:rsidR="00FD3D82" w:rsidRPr="00676A69" w:rsidRDefault="00FD3D82" w:rsidP="00FD3D82">
      <w:pPr>
        <w:rPr>
          <w:sz w:val="20"/>
          <w:szCs w:val="20"/>
        </w:rPr>
      </w:pPr>
    </w:p>
    <w:p w14:paraId="5EEEB2E4" w14:textId="77777777" w:rsidR="00FD3D82" w:rsidRPr="00676A69" w:rsidRDefault="00FD3D82" w:rsidP="00FD3D82">
      <w:pPr>
        <w:rPr>
          <w:sz w:val="20"/>
          <w:szCs w:val="20"/>
        </w:rPr>
      </w:pPr>
    </w:p>
    <w:tbl>
      <w:tblPr>
        <w:tblW w:w="10440" w:type="dxa"/>
        <w:tblInd w:w="18" w:type="dxa"/>
        <w:tblLayout w:type="fixed"/>
        <w:tblLook w:val="0000" w:firstRow="0" w:lastRow="0" w:firstColumn="0" w:lastColumn="0" w:noHBand="0" w:noVBand="0"/>
      </w:tblPr>
      <w:tblGrid>
        <w:gridCol w:w="360"/>
        <w:gridCol w:w="10080"/>
      </w:tblGrid>
      <w:tr w:rsidR="00FD3D82" w:rsidRPr="00676A69" w14:paraId="078C9D73" w14:textId="77777777" w:rsidTr="00F36BB9">
        <w:tc>
          <w:tcPr>
            <w:tcW w:w="10440" w:type="dxa"/>
            <w:gridSpan w:val="2"/>
            <w:shd w:val="clear" w:color="auto" w:fill="D9D9D9"/>
          </w:tcPr>
          <w:p w14:paraId="0651B4AA" w14:textId="77777777" w:rsidR="00FD3D82" w:rsidRPr="00676A69" w:rsidRDefault="00FD3D82" w:rsidP="00F36BB9">
            <w:pPr>
              <w:tabs>
                <w:tab w:val="num" w:pos="1800"/>
              </w:tabs>
              <w:jc w:val="both"/>
              <w:rPr>
                <w:sz w:val="26"/>
                <w:szCs w:val="26"/>
              </w:rPr>
            </w:pPr>
            <w:r w:rsidRPr="00676A69">
              <w:rPr>
                <w:b/>
                <w:sz w:val="26"/>
                <w:szCs w:val="26"/>
              </w:rPr>
              <w:t>B.  Continuing Education Units are:</w:t>
            </w:r>
          </w:p>
        </w:tc>
      </w:tr>
      <w:tr w:rsidR="00FD3D82" w:rsidRPr="00676A69" w14:paraId="210B1374" w14:textId="77777777" w:rsidTr="00F36BB9">
        <w:tc>
          <w:tcPr>
            <w:tcW w:w="360" w:type="dxa"/>
          </w:tcPr>
          <w:p w14:paraId="38810764" w14:textId="77777777" w:rsidR="00FD3D82" w:rsidRPr="00676A69" w:rsidRDefault="00FD3D82" w:rsidP="00F36BB9">
            <w:pPr>
              <w:tabs>
                <w:tab w:val="num" w:pos="1800"/>
              </w:tabs>
              <w:jc w:val="both"/>
              <w:rPr>
                <w:b/>
                <w:sz w:val="22"/>
                <w:szCs w:val="20"/>
              </w:rPr>
            </w:pPr>
          </w:p>
          <w:p w14:paraId="49054D29" w14:textId="77777777" w:rsidR="00FD3D82" w:rsidRPr="00676A69" w:rsidRDefault="00FD3D82" w:rsidP="00F36BB9">
            <w:pPr>
              <w:tabs>
                <w:tab w:val="num" w:pos="1800"/>
              </w:tabs>
              <w:jc w:val="both"/>
              <w:rPr>
                <w:b/>
                <w:sz w:val="22"/>
                <w:szCs w:val="20"/>
              </w:rPr>
            </w:pPr>
          </w:p>
          <w:p w14:paraId="6B6E02D2" w14:textId="77777777" w:rsidR="00FD3D82" w:rsidRPr="00676A69" w:rsidRDefault="00FD3D82" w:rsidP="00F36BB9">
            <w:pPr>
              <w:tabs>
                <w:tab w:val="num" w:pos="1800"/>
              </w:tabs>
              <w:jc w:val="both"/>
              <w:rPr>
                <w:b/>
                <w:sz w:val="22"/>
                <w:szCs w:val="20"/>
              </w:rPr>
            </w:pPr>
          </w:p>
        </w:tc>
        <w:tc>
          <w:tcPr>
            <w:tcW w:w="10080" w:type="dxa"/>
          </w:tcPr>
          <w:p w14:paraId="766F25D3" w14:textId="77777777" w:rsidR="00FD3D82" w:rsidRPr="00676A69" w:rsidRDefault="00FD3D82" w:rsidP="00F36BB9">
            <w:pPr>
              <w:tabs>
                <w:tab w:val="num" w:pos="1800"/>
              </w:tabs>
              <w:jc w:val="both"/>
              <w:rPr>
                <w:b/>
              </w:rPr>
            </w:pPr>
            <w:r w:rsidRPr="00676A69">
              <w:t>Continuing Education Units (CEUs) are measured by “</w:t>
            </w:r>
            <w:r w:rsidRPr="00676A69">
              <w:rPr>
                <w:b/>
                <w:i/>
              </w:rPr>
              <w:t>contact</w:t>
            </w:r>
            <w:r w:rsidRPr="00676A69">
              <w:t>” hours, which are actual clock minutes-hours of participation. Each contact hour of participation equals 1.0 CEU’s. Break time, lunch, social exchanges do not count as part of the time accumulated for contact time for CEUs.</w:t>
            </w:r>
          </w:p>
        </w:tc>
      </w:tr>
    </w:tbl>
    <w:p w14:paraId="40F61019" w14:textId="77777777" w:rsidR="00FD3D82" w:rsidRPr="00676A69" w:rsidRDefault="00FD3D82" w:rsidP="00FD3D82">
      <w:pPr>
        <w:rPr>
          <w:sz w:val="20"/>
          <w:szCs w:val="20"/>
        </w:rPr>
      </w:pPr>
    </w:p>
    <w:p w14:paraId="3AD46972" w14:textId="77777777" w:rsidR="00FD3D82" w:rsidRPr="00676A69" w:rsidRDefault="00FD3D82" w:rsidP="00FD3D82">
      <w:pPr>
        <w:rPr>
          <w:sz w:val="20"/>
          <w:szCs w:val="20"/>
        </w:rPr>
      </w:pPr>
      <w:r w:rsidRPr="00676A69">
        <w:rPr>
          <w:sz w:val="20"/>
          <w:szCs w:val="20"/>
        </w:rPr>
        <w:t xml:space="preserve"> </w:t>
      </w:r>
    </w:p>
    <w:tbl>
      <w:tblPr>
        <w:tblW w:w="10440" w:type="dxa"/>
        <w:tblInd w:w="18" w:type="dxa"/>
        <w:tblLayout w:type="fixed"/>
        <w:tblLook w:val="0000" w:firstRow="0" w:lastRow="0" w:firstColumn="0" w:lastColumn="0" w:noHBand="0" w:noVBand="0"/>
      </w:tblPr>
      <w:tblGrid>
        <w:gridCol w:w="360"/>
        <w:gridCol w:w="10080"/>
      </w:tblGrid>
      <w:tr w:rsidR="00FD3D82" w:rsidRPr="00676A69" w14:paraId="40120F68" w14:textId="77777777" w:rsidTr="00F36BB9">
        <w:tc>
          <w:tcPr>
            <w:tcW w:w="10440" w:type="dxa"/>
            <w:gridSpan w:val="2"/>
            <w:shd w:val="clear" w:color="auto" w:fill="D9D9D9"/>
          </w:tcPr>
          <w:p w14:paraId="01DE1681" w14:textId="77777777" w:rsidR="00FD3D82" w:rsidRPr="00676A69" w:rsidRDefault="00FD3D82" w:rsidP="00F36BB9">
            <w:pPr>
              <w:rPr>
                <w:sz w:val="26"/>
                <w:szCs w:val="26"/>
              </w:rPr>
            </w:pPr>
            <w:r w:rsidRPr="00676A69">
              <w:rPr>
                <w:b/>
                <w:sz w:val="26"/>
                <w:szCs w:val="26"/>
              </w:rPr>
              <w:t>C.  What are the Content Areas and how many CEU’s must I earn in each?</w:t>
            </w:r>
          </w:p>
        </w:tc>
      </w:tr>
      <w:tr w:rsidR="00FD3D82" w:rsidRPr="00676A69" w14:paraId="7DAF8579" w14:textId="77777777" w:rsidTr="00F36BB9">
        <w:tc>
          <w:tcPr>
            <w:tcW w:w="360" w:type="dxa"/>
          </w:tcPr>
          <w:p w14:paraId="0FE5D9A2" w14:textId="77777777" w:rsidR="00FD3D82" w:rsidRPr="00676A69" w:rsidRDefault="00FD3D82" w:rsidP="00F36BB9">
            <w:pPr>
              <w:tabs>
                <w:tab w:val="num" w:pos="1800"/>
              </w:tabs>
              <w:jc w:val="both"/>
              <w:rPr>
                <w:b/>
                <w:sz w:val="22"/>
                <w:szCs w:val="20"/>
              </w:rPr>
            </w:pPr>
          </w:p>
          <w:p w14:paraId="7FDAE5F4" w14:textId="77777777" w:rsidR="00FD3D82" w:rsidRPr="00676A69" w:rsidRDefault="00FD3D82" w:rsidP="00F36BB9">
            <w:pPr>
              <w:tabs>
                <w:tab w:val="num" w:pos="1800"/>
              </w:tabs>
              <w:jc w:val="both"/>
              <w:rPr>
                <w:b/>
                <w:sz w:val="22"/>
                <w:szCs w:val="20"/>
              </w:rPr>
            </w:pPr>
          </w:p>
          <w:p w14:paraId="0BB4B422" w14:textId="77777777" w:rsidR="00FD3D82" w:rsidRPr="00676A69" w:rsidRDefault="00FD3D82" w:rsidP="00F36BB9">
            <w:pPr>
              <w:tabs>
                <w:tab w:val="num" w:pos="1800"/>
              </w:tabs>
              <w:jc w:val="both"/>
              <w:rPr>
                <w:b/>
                <w:sz w:val="22"/>
                <w:szCs w:val="20"/>
              </w:rPr>
            </w:pPr>
          </w:p>
        </w:tc>
        <w:tc>
          <w:tcPr>
            <w:tcW w:w="10080" w:type="dxa"/>
          </w:tcPr>
          <w:p w14:paraId="2E6F44CF" w14:textId="77777777" w:rsidR="00FD3D82" w:rsidRPr="00676A69" w:rsidRDefault="00FD3D82" w:rsidP="00F36BB9">
            <w:pPr>
              <w:tabs>
                <w:tab w:val="num" w:pos="1800"/>
              </w:tabs>
              <w:jc w:val="both"/>
              <w:rPr>
                <w:b/>
              </w:rPr>
            </w:pPr>
            <w:r w:rsidRPr="00676A69">
              <w:rPr>
                <w:b/>
              </w:rPr>
              <w:t>All</w:t>
            </w:r>
            <w:r w:rsidRPr="00676A69">
              <w:t xml:space="preserve"> Content Areas </w:t>
            </w:r>
            <w:r w:rsidRPr="00676A69">
              <w:rPr>
                <w:b/>
              </w:rPr>
              <w:t>must</w:t>
            </w:r>
            <w:r>
              <w:t xml:space="preserve"> be related to Deaf culture, D</w:t>
            </w:r>
            <w:r w:rsidRPr="00676A69">
              <w:t xml:space="preserve">eafness, </w:t>
            </w:r>
            <w:proofErr w:type="spellStart"/>
            <w:r w:rsidRPr="00676A69">
              <w:t>DeafBlind</w:t>
            </w:r>
            <w:proofErr w:type="spellEnd"/>
            <w:r w:rsidRPr="00676A69">
              <w:t xml:space="preserve">, Interpreters/Interpreting field, sign language or sign vocabulary. Other content areas </w:t>
            </w:r>
            <w:r w:rsidRPr="00676A69">
              <w:rPr>
                <w:b/>
              </w:rPr>
              <w:t>require</w:t>
            </w:r>
            <w:r w:rsidRPr="00676A69">
              <w:t xml:space="preserve"> </w:t>
            </w:r>
            <w:r w:rsidRPr="00676A69">
              <w:rPr>
                <w:b/>
              </w:rPr>
              <w:t>prior</w:t>
            </w:r>
            <w:r w:rsidRPr="00676A69">
              <w:t xml:space="preserve"> </w:t>
            </w:r>
            <w:r w:rsidRPr="00676A69">
              <w:rPr>
                <w:b/>
              </w:rPr>
              <w:t>approval</w:t>
            </w:r>
            <w:r w:rsidRPr="00676A69">
              <w:t xml:space="preserve"> from the QAST Coordinator and are handled on an individual basis.  </w:t>
            </w:r>
            <w:r w:rsidRPr="00676A69">
              <w:rPr>
                <w:b/>
              </w:rPr>
              <w:t xml:space="preserve">CEU’s may be obtained through, Interpreter Education Coursework, Conferences, Workshops, Video Streaming or Online Courses.  A maximum of 2 CEU’s may also be earned with prior approval </w:t>
            </w:r>
            <w:proofErr w:type="gramStart"/>
            <w:r w:rsidRPr="00676A69">
              <w:rPr>
                <w:b/>
              </w:rPr>
              <w:t>in the area of</w:t>
            </w:r>
            <w:proofErr w:type="gramEnd"/>
            <w:r w:rsidRPr="00676A69">
              <w:rPr>
                <w:b/>
              </w:rPr>
              <w:t xml:space="preserve"> Mentoring.</w:t>
            </w:r>
          </w:p>
        </w:tc>
      </w:tr>
    </w:tbl>
    <w:p w14:paraId="51A06FB6" w14:textId="77777777" w:rsidR="00FD3D82" w:rsidRPr="00676A69" w:rsidRDefault="00FD3D82" w:rsidP="00FD3D82">
      <w:pPr>
        <w:rPr>
          <w:sz w:val="20"/>
          <w:szCs w:val="20"/>
        </w:rPr>
      </w:pPr>
    </w:p>
    <w:p w14:paraId="12EA8398" w14:textId="77777777" w:rsidR="00FD3D82" w:rsidRPr="00676A69" w:rsidRDefault="00FD3D82" w:rsidP="00FD3D82">
      <w:pPr>
        <w:rPr>
          <w:sz w:val="20"/>
          <w:szCs w:val="20"/>
        </w:rPr>
      </w:pPr>
    </w:p>
    <w:tbl>
      <w:tblPr>
        <w:tblpPr w:leftFromText="180" w:rightFromText="180" w:vertAnchor="text" w:tblpX="522"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4"/>
        <w:gridCol w:w="194"/>
        <w:gridCol w:w="2421"/>
        <w:gridCol w:w="1899"/>
        <w:gridCol w:w="715"/>
        <w:gridCol w:w="2075"/>
      </w:tblGrid>
      <w:tr w:rsidR="00FD3D82" w:rsidRPr="00676A69" w14:paraId="0775ED3C" w14:textId="77777777" w:rsidTr="00F36BB9">
        <w:trPr>
          <w:trHeight w:val="717"/>
        </w:trPr>
        <w:tc>
          <w:tcPr>
            <w:tcW w:w="2808" w:type="dxa"/>
            <w:gridSpan w:val="2"/>
            <w:tcBorders>
              <w:top w:val="nil"/>
              <w:left w:val="nil"/>
              <w:bottom w:val="nil"/>
              <w:right w:val="nil"/>
            </w:tcBorders>
            <w:shd w:val="clear" w:color="auto" w:fill="D9D9D9"/>
          </w:tcPr>
          <w:p w14:paraId="49C715F7" w14:textId="77777777" w:rsidR="00FD3D82" w:rsidRPr="00676A69" w:rsidRDefault="00FD3D82" w:rsidP="00F36BB9">
            <w:pPr>
              <w:tabs>
                <w:tab w:val="num" w:pos="1800"/>
              </w:tabs>
              <w:jc w:val="center"/>
              <w:rPr>
                <w:rFonts w:ascii="Arial" w:hAnsi="Arial" w:cs="Arial"/>
                <w:b/>
                <w:sz w:val="10"/>
                <w:szCs w:val="10"/>
              </w:rPr>
            </w:pPr>
          </w:p>
          <w:p w14:paraId="75A283F6" w14:textId="77777777" w:rsidR="00FD3D82" w:rsidRPr="00676A69" w:rsidRDefault="00FD3D82" w:rsidP="00F36BB9">
            <w:pPr>
              <w:tabs>
                <w:tab w:val="num" w:pos="1800"/>
              </w:tabs>
              <w:jc w:val="center"/>
              <w:rPr>
                <w:rFonts w:ascii="Arial" w:hAnsi="Arial" w:cs="Arial"/>
                <w:b/>
              </w:rPr>
            </w:pPr>
            <w:r w:rsidRPr="00676A69">
              <w:rPr>
                <w:rFonts w:ascii="Arial" w:hAnsi="Arial" w:cs="Arial"/>
                <w:b/>
              </w:rPr>
              <w:t>CONTENT AREA # 1</w:t>
            </w:r>
          </w:p>
          <w:p w14:paraId="76AD6F65" w14:textId="77777777" w:rsidR="00FD3D82" w:rsidRPr="00676A69" w:rsidRDefault="00FD3D82" w:rsidP="00F36BB9">
            <w:pPr>
              <w:tabs>
                <w:tab w:val="num" w:pos="1800"/>
              </w:tabs>
              <w:jc w:val="center"/>
              <w:rPr>
                <w:rFonts w:ascii="Arial" w:hAnsi="Arial" w:cs="Arial"/>
                <w:b/>
              </w:rPr>
            </w:pPr>
          </w:p>
        </w:tc>
        <w:tc>
          <w:tcPr>
            <w:tcW w:w="4320" w:type="dxa"/>
            <w:gridSpan w:val="2"/>
            <w:tcBorders>
              <w:top w:val="nil"/>
              <w:left w:val="nil"/>
              <w:bottom w:val="nil"/>
              <w:right w:val="nil"/>
            </w:tcBorders>
          </w:tcPr>
          <w:p w14:paraId="76977FC8" w14:textId="77777777" w:rsidR="00FD3D82" w:rsidRPr="00676A69" w:rsidRDefault="00FD3D82" w:rsidP="00F36BB9">
            <w:pPr>
              <w:keepNext/>
              <w:jc w:val="center"/>
              <w:outlineLvl w:val="0"/>
              <w:rPr>
                <w:rFonts w:ascii="Arial" w:hAnsi="Arial" w:cs="Arial"/>
                <w:b/>
                <w:sz w:val="10"/>
                <w:szCs w:val="10"/>
              </w:rPr>
            </w:pPr>
          </w:p>
          <w:p w14:paraId="2D0E12DE" w14:textId="77777777" w:rsidR="00FD3D82" w:rsidRPr="00676A69" w:rsidRDefault="00FD3D82" w:rsidP="00F36BB9">
            <w:pPr>
              <w:tabs>
                <w:tab w:val="num" w:pos="1800"/>
              </w:tabs>
              <w:jc w:val="center"/>
              <w:rPr>
                <w:rFonts w:ascii="Arial" w:hAnsi="Arial" w:cs="Arial"/>
                <w:b/>
              </w:rPr>
            </w:pPr>
            <w:r w:rsidRPr="00676A69">
              <w:rPr>
                <w:rFonts w:ascii="Arial" w:hAnsi="Arial" w:cs="Arial"/>
                <w:b/>
              </w:rPr>
              <w:t>AVENUE’S FOR EARNING</w:t>
            </w:r>
          </w:p>
          <w:p w14:paraId="0FF6A831" w14:textId="77777777" w:rsidR="00FD3D82" w:rsidRPr="00676A69" w:rsidRDefault="00FD3D82" w:rsidP="00F36BB9">
            <w:pPr>
              <w:keepNext/>
              <w:jc w:val="center"/>
              <w:outlineLvl w:val="0"/>
              <w:rPr>
                <w:rFonts w:ascii="Arial" w:hAnsi="Arial" w:cs="Arial"/>
                <w:b/>
                <w:sz w:val="22"/>
                <w:szCs w:val="22"/>
              </w:rPr>
            </w:pPr>
            <w:r w:rsidRPr="00676A69">
              <w:rPr>
                <w:rFonts w:ascii="Arial" w:hAnsi="Arial" w:cs="Arial"/>
                <w:b/>
              </w:rPr>
              <w:t>CEU’S</w:t>
            </w:r>
          </w:p>
        </w:tc>
        <w:tc>
          <w:tcPr>
            <w:tcW w:w="2790" w:type="dxa"/>
            <w:gridSpan w:val="2"/>
            <w:tcBorders>
              <w:top w:val="nil"/>
              <w:left w:val="nil"/>
              <w:bottom w:val="nil"/>
              <w:right w:val="nil"/>
            </w:tcBorders>
            <w:shd w:val="clear" w:color="auto" w:fill="D9D9D9"/>
          </w:tcPr>
          <w:p w14:paraId="049F159A" w14:textId="77777777" w:rsidR="00FD3D82" w:rsidRPr="00676A69" w:rsidRDefault="00FD3D82" w:rsidP="00F36BB9">
            <w:pPr>
              <w:tabs>
                <w:tab w:val="num" w:pos="1800"/>
              </w:tabs>
              <w:jc w:val="center"/>
              <w:rPr>
                <w:rFonts w:ascii="Arial" w:hAnsi="Arial" w:cs="Arial"/>
                <w:b/>
                <w:sz w:val="10"/>
                <w:szCs w:val="10"/>
              </w:rPr>
            </w:pPr>
          </w:p>
          <w:p w14:paraId="660C7874" w14:textId="77777777" w:rsidR="00FD3D82" w:rsidRPr="00676A69" w:rsidRDefault="00FD3D82" w:rsidP="00F36BB9">
            <w:pPr>
              <w:tabs>
                <w:tab w:val="num" w:pos="1800"/>
              </w:tabs>
              <w:jc w:val="center"/>
              <w:rPr>
                <w:rFonts w:ascii="Arial" w:hAnsi="Arial" w:cs="Arial"/>
                <w:b/>
              </w:rPr>
            </w:pPr>
            <w:r w:rsidRPr="00676A69">
              <w:rPr>
                <w:rFonts w:ascii="Arial" w:hAnsi="Arial" w:cs="Arial"/>
                <w:b/>
              </w:rPr>
              <w:t>CONTENT AREA # 2</w:t>
            </w:r>
          </w:p>
        </w:tc>
      </w:tr>
      <w:tr w:rsidR="00FD3D82" w:rsidRPr="00676A69" w14:paraId="5E6BDEF7" w14:textId="77777777" w:rsidTr="00F36BB9">
        <w:trPr>
          <w:cantSplit/>
          <w:trHeight w:val="80"/>
        </w:trPr>
        <w:tc>
          <w:tcPr>
            <w:tcW w:w="2808" w:type="dxa"/>
            <w:gridSpan w:val="2"/>
            <w:tcBorders>
              <w:top w:val="nil"/>
              <w:left w:val="nil"/>
              <w:bottom w:val="nil"/>
              <w:right w:val="nil"/>
            </w:tcBorders>
            <w:shd w:val="clear" w:color="auto" w:fill="D9D9D9"/>
          </w:tcPr>
          <w:p w14:paraId="521ACA46" w14:textId="77777777" w:rsidR="00FD3D82" w:rsidRPr="00676A69" w:rsidRDefault="00FD3D82" w:rsidP="00F36BB9">
            <w:pPr>
              <w:tabs>
                <w:tab w:val="num" w:pos="1800"/>
              </w:tabs>
              <w:jc w:val="center"/>
              <w:rPr>
                <w:rFonts w:ascii="Arial" w:hAnsi="Arial" w:cs="Arial"/>
                <w:sz w:val="10"/>
                <w:szCs w:val="20"/>
              </w:rPr>
            </w:pPr>
          </w:p>
        </w:tc>
        <w:tc>
          <w:tcPr>
            <w:tcW w:w="4320" w:type="dxa"/>
            <w:gridSpan w:val="2"/>
            <w:tcBorders>
              <w:top w:val="nil"/>
              <w:left w:val="nil"/>
              <w:bottom w:val="nil"/>
              <w:right w:val="nil"/>
            </w:tcBorders>
            <w:shd w:val="clear" w:color="auto" w:fill="FFFFFF" w:themeFill="background1"/>
          </w:tcPr>
          <w:p w14:paraId="68CEB119" w14:textId="77777777" w:rsidR="00FD3D82" w:rsidRPr="00676A69" w:rsidRDefault="00FD3D82" w:rsidP="00F36BB9">
            <w:pPr>
              <w:tabs>
                <w:tab w:val="num" w:pos="1800"/>
              </w:tabs>
              <w:jc w:val="center"/>
              <w:rPr>
                <w:rFonts w:ascii="Arial" w:hAnsi="Arial" w:cs="Arial"/>
                <w:b/>
                <w:sz w:val="10"/>
                <w:szCs w:val="20"/>
              </w:rPr>
            </w:pPr>
          </w:p>
        </w:tc>
        <w:tc>
          <w:tcPr>
            <w:tcW w:w="2790" w:type="dxa"/>
            <w:gridSpan w:val="2"/>
            <w:tcBorders>
              <w:top w:val="nil"/>
              <w:left w:val="nil"/>
              <w:bottom w:val="nil"/>
              <w:right w:val="nil"/>
            </w:tcBorders>
            <w:shd w:val="clear" w:color="auto" w:fill="D9D9D9"/>
          </w:tcPr>
          <w:p w14:paraId="5C6D0BD5" w14:textId="77777777" w:rsidR="00FD3D82" w:rsidRPr="00676A69" w:rsidRDefault="00FD3D82" w:rsidP="00F36BB9">
            <w:pPr>
              <w:tabs>
                <w:tab w:val="num" w:pos="1800"/>
              </w:tabs>
              <w:jc w:val="center"/>
              <w:rPr>
                <w:rFonts w:ascii="Arial" w:hAnsi="Arial" w:cs="Arial"/>
                <w:sz w:val="10"/>
                <w:szCs w:val="20"/>
              </w:rPr>
            </w:pPr>
          </w:p>
        </w:tc>
      </w:tr>
      <w:tr w:rsidR="00FD3D82" w:rsidRPr="00676A69" w14:paraId="2F674943" w14:textId="77777777" w:rsidTr="00F36BB9">
        <w:trPr>
          <w:cantSplit/>
        </w:trPr>
        <w:tc>
          <w:tcPr>
            <w:tcW w:w="2808" w:type="dxa"/>
            <w:gridSpan w:val="2"/>
            <w:tcBorders>
              <w:top w:val="nil"/>
              <w:left w:val="nil"/>
              <w:bottom w:val="nil"/>
              <w:right w:val="nil"/>
            </w:tcBorders>
            <w:shd w:val="clear" w:color="auto" w:fill="D9D9D9" w:themeFill="background1" w:themeFillShade="D9"/>
          </w:tcPr>
          <w:p w14:paraId="6B559BD8" w14:textId="77777777" w:rsidR="00FD3D82" w:rsidRPr="00676A69" w:rsidRDefault="00FD3D82" w:rsidP="00F36BB9">
            <w:pPr>
              <w:tabs>
                <w:tab w:val="num" w:pos="1800"/>
              </w:tabs>
              <w:jc w:val="center"/>
              <w:rPr>
                <w:rFonts w:ascii="Arial" w:hAnsi="Arial" w:cs="Arial"/>
                <w:b/>
              </w:rPr>
            </w:pPr>
            <w:r w:rsidRPr="00676A69">
              <w:rPr>
                <w:rFonts w:ascii="Arial" w:hAnsi="Arial" w:cs="Arial"/>
                <w:b/>
              </w:rPr>
              <w:t xml:space="preserve">Professional </w:t>
            </w:r>
          </w:p>
          <w:p w14:paraId="4E489FCF" w14:textId="77777777" w:rsidR="00FD3D82" w:rsidRPr="00676A69" w:rsidRDefault="00FD3D82" w:rsidP="00F36BB9">
            <w:pPr>
              <w:tabs>
                <w:tab w:val="num" w:pos="1800"/>
              </w:tabs>
              <w:jc w:val="center"/>
              <w:rPr>
                <w:rFonts w:ascii="Arial" w:hAnsi="Arial" w:cs="Arial"/>
                <w:sz w:val="22"/>
                <w:szCs w:val="20"/>
              </w:rPr>
            </w:pPr>
            <w:r w:rsidRPr="00676A69">
              <w:rPr>
                <w:rFonts w:ascii="Arial" w:hAnsi="Arial" w:cs="Arial"/>
                <w:b/>
              </w:rPr>
              <w:t>Ethics</w:t>
            </w:r>
          </w:p>
        </w:tc>
        <w:tc>
          <w:tcPr>
            <w:tcW w:w="4320" w:type="dxa"/>
            <w:gridSpan w:val="2"/>
            <w:tcBorders>
              <w:top w:val="nil"/>
              <w:left w:val="nil"/>
              <w:bottom w:val="nil"/>
              <w:right w:val="nil"/>
            </w:tcBorders>
            <w:shd w:val="clear" w:color="auto" w:fill="FFFFFF" w:themeFill="background1"/>
          </w:tcPr>
          <w:p w14:paraId="5327A93B" w14:textId="77777777" w:rsidR="00FD3D82" w:rsidRPr="00676A69" w:rsidRDefault="00FD3D82" w:rsidP="00F36BB9">
            <w:pPr>
              <w:tabs>
                <w:tab w:val="num" w:pos="1800"/>
              </w:tabs>
              <w:jc w:val="center"/>
              <w:rPr>
                <w:rFonts w:ascii="Arial" w:hAnsi="Arial" w:cs="Arial"/>
                <w:b/>
                <w:sz w:val="22"/>
                <w:szCs w:val="22"/>
              </w:rPr>
            </w:pPr>
            <w:r w:rsidRPr="00676A69">
              <w:rPr>
                <w:rFonts w:ascii="Arial" w:hAnsi="Arial" w:cs="Arial"/>
                <w:b/>
                <w:sz w:val="22"/>
                <w:szCs w:val="22"/>
              </w:rPr>
              <w:t>Interpreter Education courses, Conferences, Workshops</w:t>
            </w:r>
          </w:p>
        </w:tc>
        <w:tc>
          <w:tcPr>
            <w:tcW w:w="2790" w:type="dxa"/>
            <w:gridSpan w:val="2"/>
            <w:tcBorders>
              <w:top w:val="nil"/>
              <w:left w:val="nil"/>
              <w:bottom w:val="nil"/>
              <w:right w:val="nil"/>
            </w:tcBorders>
            <w:shd w:val="clear" w:color="auto" w:fill="D9D9D9" w:themeFill="background1" w:themeFillShade="D9"/>
          </w:tcPr>
          <w:p w14:paraId="33941EE4" w14:textId="77777777" w:rsidR="00FD3D82" w:rsidRPr="00676A69" w:rsidRDefault="00FD3D82" w:rsidP="00F36BB9">
            <w:pPr>
              <w:tabs>
                <w:tab w:val="num" w:pos="1800"/>
              </w:tabs>
              <w:jc w:val="center"/>
              <w:rPr>
                <w:rFonts w:ascii="Arial" w:hAnsi="Arial" w:cs="Arial"/>
                <w:b/>
              </w:rPr>
            </w:pPr>
            <w:r w:rsidRPr="00676A69">
              <w:rPr>
                <w:rFonts w:ascii="Arial" w:hAnsi="Arial" w:cs="Arial"/>
                <w:b/>
              </w:rPr>
              <w:t xml:space="preserve">Professional </w:t>
            </w:r>
          </w:p>
          <w:p w14:paraId="5471DE3A" w14:textId="77777777" w:rsidR="00FD3D82" w:rsidRPr="00676A69" w:rsidRDefault="00FD3D82" w:rsidP="00F36BB9">
            <w:pPr>
              <w:tabs>
                <w:tab w:val="num" w:pos="1800"/>
              </w:tabs>
              <w:jc w:val="center"/>
              <w:rPr>
                <w:rFonts w:ascii="Arial" w:hAnsi="Arial" w:cs="Arial"/>
                <w:b/>
                <w:sz w:val="22"/>
                <w:szCs w:val="22"/>
              </w:rPr>
            </w:pPr>
            <w:r w:rsidRPr="00676A69">
              <w:rPr>
                <w:rFonts w:ascii="Arial" w:hAnsi="Arial" w:cs="Arial"/>
                <w:b/>
              </w:rPr>
              <w:t>Skill Development</w:t>
            </w:r>
          </w:p>
        </w:tc>
      </w:tr>
      <w:tr w:rsidR="00FD3D82" w:rsidRPr="00676A69" w14:paraId="2C1266D8" w14:textId="77777777" w:rsidTr="00F36BB9">
        <w:trPr>
          <w:trHeight w:val="80"/>
        </w:trPr>
        <w:tc>
          <w:tcPr>
            <w:tcW w:w="2808" w:type="dxa"/>
            <w:gridSpan w:val="2"/>
            <w:tcBorders>
              <w:top w:val="nil"/>
              <w:left w:val="nil"/>
              <w:bottom w:val="nil"/>
              <w:right w:val="nil"/>
            </w:tcBorders>
            <w:shd w:val="clear" w:color="auto" w:fill="D9D9D9" w:themeFill="background1" w:themeFillShade="D9"/>
          </w:tcPr>
          <w:p w14:paraId="2872624A" w14:textId="77777777" w:rsidR="00FD3D82" w:rsidRPr="00676A69" w:rsidRDefault="00FD3D82" w:rsidP="00F36BB9">
            <w:pPr>
              <w:tabs>
                <w:tab w:val="num" w:pos="1800"/>
              </w:tabs>
              <w:jc w:val="center"/>
              <w:rPr>
                <w:rFonts w:ascii="Arial" w:hAnsi="Arial" w:cs="Arial"/>
                <w:sz w:val="22"/>
                <w:szCs w:val="20"/>
              </w:rPr>
            </w:pPr>
          </w:p>
        </w:tc>
        <w:tc>
          <w:tcPr>
            <w:tcW w:w="4320" w:type="dxa"/>
            <w:gridSpan w:val="2"/>
            <w:tcBorders>
              <w:top w:val="nil"/>
              <w:left w:val="nil"/>
              <w:bottom w:val="nil"/>
              <w:right w:val="nil"/>
            </w:tcBorders>
            <w:shd w:val="clear" w:color="auto" w:fill="FFFFFF" w:themeFill="background1"/>
          </w:tcPr>
          <w:p w14:paraId="47316748" w14:textId="77777777" w:rsidR="00FD3D82" w:rsidRPr="00676A69" w:rsidRDefault="00FD3D82" w:rsidP="00F36BB9">
            <w:pPr>
              <w:jc w:val="center"/>
              <w:rPr>
                <w:rFonts w:ascii="Arial" w:hAnsi="Arial" w:cs="Arial"/>
                <w:sz w:val="22"/>
                <w:szCs w:val="22"/>
              </w:rPr>
            </w:pPr>
            <w:r w:rsidRPr="00676A69">
              <w:rPr>
                <w:rFonts w:ascii="Arial" w:hAnsi="Arial" w:cs="Arial"/>
                <w:b/>
                <w:sz w:val="22"/>
                <w:szCs w:val="22"/>
              </w:rPr>
              <w:t xml:space="preserve">Online Courses  </w:t>
            </w:r>
          </w:p>
        </w:tc>
        <w:tc>
          <w:tcPr>
            <w:tcW w:w="2790" w:type="dxa"/>
            <w:gridSpan w:val="2"/>
            <w:tcBorders>
              <w:top w:val="nil"/>
              <w:left w:val="nil"/>
              <w:bottom w:val="nil"/>
              <w:right w:val="nil"/>
            </w:tcBorders>
            <w:shd w:val="clear" w:color="auto" w:fill="D9D9D9" w:themeFill="background1" w:themeFillShade="D9"/>
          </w:tcPr>
          <w:p w14:paraId="4D540A0D" w14:textId="77777777" w:rsidR="00FD3D82" w:rsidRPr="00676A69" w:rsidRDefault="00FD3D82" w:rsidP="00F36BB9">
            <w:pPr>
              <w:jc w:val="center"/>
              <w:rPr>
                <w:rFonts w:ascii="Arial" w:hAnsi="Arial" w:cs="Arial"/>
                <w:b/>
                <w:sz w:val="22"/>
                <w:szCs w:val="22"/>
              </w:rPr>
            </w:pPr>
          </w:p>
        </w:tc>
      </w:tr>
      <w:tr w:rsidR="00FD3D82" w:rsidRPr="00676A69" w14:paraId="485C04D3" w14:textId="77777777" w:rsidTr="00F36BB9">
        <w:trPr>
          <w:cantSplit/>
        </w:trPr>
        <w:tc>
          <w:tcPr>
            <w:tcW w:w="2614" w:type="dxa"/>
            <w:tcBorders>
              <w:top w:val="nil"/>
              <w:left w:val="nil"/>
              <w:bottom w:val="nil"/>
              <w:right w:val="nil"/>
            </w:tcBorders>
            <w:shd w:val="clear" w:color="auto" w:fill="D9D9D9" w:themeFill="background1" w:themeFillShade="D9"/>
          </w:tcPr>
          <w:p w14:paraId="5900494E" w14:textId="77777777" w:rsidR="00FD3D82" w:rsidRPr="00676A69" w:rsidRDefault="00FD3D82" w:rsidP="00F36BB9">
            <w:pPr>
              <w:tabs>
                <w:tab w:val="num" w:pos="1800"/>
              </w:tabs>
              <w:jc w:val="center"/>
              <w:rPr>
                <w:rFonts w:ascii="Arial" w:hAnsi="Arial" w:cs="Arial"/>
                <w:sz w:val="4"/>
                <w:szCs w:val="20"/>
              </w:rPr>
            </w:pPr>
          </w:p>
        </w:tc>
        <w:tc>
          <w:tcPr>
            <w:tcW w:w="2615" w:type="dxa"/>
            <w:gridSpan w:val="2"/>
            <w:tcBorders>
              <w:top w:val="nil"/>
              <w:left w:val="nil"/>
              <w:bottom w:val="nil"/>
              <w:right w:val="nil"/>
            </w:tcBorders>
            <w:shd w:val="clear" w:color="auto" w:fill="D9D9D9" w:themeFill="background1" w:themeFillShade="D9"/>
          </w:tcPr>
          <w:p w14:paraId="7B091132" w14:textId="77777777" w:rsidR="00FD3D82" w:rsidRPr="00676A69" w:rsidRDefault="00FD3D82" w:rsidP="00F36BB9">
            <w:pPr>
              <w:tabs>
                <w:tab w:val="num" w:pos="1800"/>
              </w:tabs>
              <w:jc w:val="center"/>
              <w:rPr>
                <w:rFonts w:ascii="Arial" w:hAnsi="Arial" w:cs="Arial"/>
                <w:sz w:val="4"/>
                <w:szCs w:val="20"/>
              </w:rPr>
            </w:pPr>
          </w:p>
        </w:tc>
        <w:tc>
          <w:tcPr>
            <w:tcW w:w="2614" w:type="dxa"/>
            <w:gridSpan w:val="2"/>
            <w:tcBorders>
              <w:top w:val="nil"/>
              <w:left w:val="nil"/>
              <w:bottom w:val="nil"/>
              <w:right w:val="nil"/>
            </w:tcBorders>
            <w:shd w:val="clear" w:color="auto" w:fill="D9D9D9" w:themeFill="background1" w:themeFillShade="D9"/>
          </w:tcPr>
          <w:p w14:paraId="25E59F88" w14:textId="77777777" w:rsidR="00FD3D82" w:rsidRPr="00676A69" w:rsidRDefault="00FD3D82" w:rsidP="00F36BB9">
            <w:pPr>
              <w:jc w:val="center"/>
              <w:rPr>
                <w:rFonts w:ascii="Arial" w:hAnsi="Arial" w:cs="Arial"/>
                <w:b/>
                <w:sz w:val="4"/>
                <w:szCs w:val="20"/>
              </w:rPr>
            </w:pPr>
          </w:p>
        </w:tc>
        <w:tc>
          <w:tcPr>
            <w:tcW w:w="2075" w:type="dxa"/>
            <w:tcBorders>
              <w:top w:val="nil"/>
              <w:left w:val="nil"/>
              <w:bottom w:val="nil"/>
              <w:right w:val="nil"/>
            </w:tcBorders>
            <w:shd w:val="clear" w:color="auto" w:fill="D9D9D9" w:themeFill="background1" w:themeFillShade="D9"/>
          </w:tcPr>
          <w:p w14:paraId="7525DB53" w14:textId="77777777" w:rsidR="00FD3D82" w:rsidRPr="00676A69" w:rsidRDefault="00FD3D82" w:rsidP="00F36BB9">
            <w:pPr>
              <w:jc w:val="center"/>
              <w:rPr>
                <w:rFonts w:ascii="Arial" w:hAnsi="Arial" w:cs="Arial"/>
                <w:b/>
                <w:sz w:val="4"/>
                <w:szCs w:val="20"/>
              </w:rPr>
            </w:pPr>
          </w:p>
        </w:tc>
      </w:tr>
      <w:tr w:rsidR="00FD3D82" w:rsidRPr="00676A69" w14:paraId="3A11446C" w14:textId="77777777" w:rsidTr="00F36BB9">
        <w:tc>
          <w:tcPr>
            <w:tcW w:w="2808" w:type="dxa"/>
            <w:gridSpan w:val="2"/>
            <w:tcBorders>
              <w:top w:val="nil"/>
              <w:left w:val="nil"/>
              <w:bottom w:val="nil"/>
              <w:right w:val="nil"/>
            </w:tcBorders>
            <w:shd w:val="clear" w:color="auto" w:fill="D9D9D9" w:themeFill="background1" w:themeFillShade="D9"/>
          </w:tcPr>
          <w:p w14:paraId="0D31EE4B" w14:textId="77777777" w:rsidR="00FD3D82" w:rsidRPr="00676A69" w:rsidRDefault="00FD3D82" w:rsidP="00F36BB9">
            <w:pPr>
              <w:tabs>
                <w:tab w:val="num" w:pos="1800"/>
              </w:tabs>
              <w:jc w:val="center"/>
              <w:rPr>
                <w:rFonts w:ascii="Arial" w:hAnsi="Arial" w:cs="Arial"/>
                <w:sz w:val="16"/>
                <w:szCs w:val="16"/>
              </w:rPr>
            </w:pPr>
            <w:r w:rsidRPr="00676A69">
              <w:rPr>
                <w:rFonts w:ascii="Arial" w:hAnsi="Arial" w:cs="Arial"/>
                <w:sz w:val="16"/>
                <w:szCs w:val="16"/>
              </w:rPr>
              <w:sym w:font="Wingdings" w:char="F075"/>
            </w:r>
            <w:r w:rsidRPr="00676A69">
              <w:rPr>
                <w:rFonts w:ascii="Arial" w:hAnsi="Arial" w:cs="Arial"/>
                <w:sz w:val="16"/>
                <w:szCs w:val="16"/>
              </w:rPr>
              <w:t xml:space="preserve"> </w:t>
            </w:r>
            <w:r w:rsidRPr="00676A69">
              <w:rPr>
                <w:rFonts w:ascii="Arial" w:hAnsi="Arial" w:cs="Arial"/>
                <w:sz w:val="16"/>
                <w:szCs w:val="16"/>
              </w:rPr>
              <w:sym w:font="Wingdings" w:char="F075"/>
            </w:r>
            <w:r w:rsidRPr="00676A69">
              <w:rPr>
                <w:rFonts w:ascii="Arial" w:hAnsi="Arial" w:cs="Arial"/>
                <w:sz w:val="16"/>
                <w:szCs w:val="16"/>
              </w:rPr>
              <w:t xml:space="preserve"> </w:t>
            </w:r>
            <w:r w:rsidRPr="00676A69">
              <w:rPr>
                <w:rFonts w:ascii="Arial" w:hAnsi="Arial" w:cs="Arial"/>
                <w:sz w:val="16"/>
                <w:szCs w:val="16"/>
              </w:rPr>
              <w:sym w:font="Wingdings" w:char="F075"/>
            </w:r>
          </w:p>
        </w:tc>
        <w:tc>
          <w:tcPr>
            <w:tcW w:w="4320" w:type="dxa"/>
            <w:gridSpan w:val="2"/>
            <w:tcBorders>
              <w:top w:val="nil"/>
              <w:left w:val="nil"/>
              <w:bottom w:val="nil"/>
              <w:right w:val="nil"/>
            </w:tcBorders>
            <w:shd w:val="clear" w:color="auto" w:fill="FFFFFF" w:themeFill="background1"/>
          </w:tcPr>
          <w:p w14:paraId="4F8F6C57" w14:textId="77777777" w:rsidR="00FD3D82" w:rsidRPr="00676A69" w:rsidRDefault="00FD3D82" w:rsidP="00F36BB9">
            <w:pPr>
              <w:jc w:val="center"/>
              <w:rPr>
                <w:rFonts w:ascii="Arial" w:hAnsi="Arial" w:cs="Arial"/>
                <w:sz w:val="16"/>
                <w:szCs w:val="16"/>
              </w:rPr>
            </w:pPr>
          </w:p>
          <w:p w14:paraId="4C3C2F2E" w14:textId="77777777" w:rsidR="00FD3D82" w:rsidRPr="00676A69" w:rsidRDefault="00FD3D82" w:rsidP="00F36BB9">
            <w:pPr>
              <w:jc w:val="center"/>
              <w:rPr>
                <w:rFonts w:ascii="Arial" w:hAnsi="Arial" w:cs="Arial"/>
                <w:b/>
                <w:sz w:val="16"/>
                <w:szCs w:val="16"/>
              </w:rPr>
            </w:pPr>
            <w:r w:rsidRPr="00676A69">
              <w:rPr>
                <w:rFonts w:ascii="Arial" w:hAnsi="Arial" w:cs="Arial"/>
                <w:sz w:val="16"/>
                <w:szCs w:val="16"/>
              </w:rPr>
              <w:sym w:font="Wingdings" w:char="F075"/>
            </w:r>
            <w:r w:rsidRPr="00676A69">
              <w:rPr>
                <w:rFonts w:ascii="Arial" w:hAnsi="Arial" w:cs="Arial"/>
                <w:sz w:val="16"/>
                <w:szCs w:val="16"/>
              </w:rPr>
              <w:t xml:space="preserve"> </w:t>
            </w:r>
            <w:r w:rsidRPr="00676A69">
              <w:rPr>
                <w:rFonts w:ascii="Arial" w:hAnsi="Arial" w:cs="Arial"/>
                <w:sz w:val="16"/>
                <w:szCs w:val="16"/>
              </w:rPr>
              <w:sym w:font="Wingdings" w:char="F075"/>
            </w:r>
            <w:r w:rsidRPr="00676A69">
              <w:rPr>
                <w:rFonts w:ascii="Arial" w:hAnsi="Arial" w:cs="Arial"/>
                <w:sz w:val="16"/>
                <w:szCs w:val="16"/>
              </w:rPr>
              <w:t xml:space="preserve"> </w:t>
            </w:r>
            <w:r w:rsidRPr="00676A69">
              <w:rPr>
                <w:rFonts w:ascii="Arial" w:hAnsi="Arial" w:cs="Arial"/>
                <w:sz w:val="16"/>
                <w:szCs w:val="16"/>
              </w:rPr>
              <w:sym w:font="Wingdings" w:char="F075"/>
            </w:r>
          </w:p>
        </w:tc>
        <w:tc>
          <w:tcPr>
            <w:tcW w:w="2790" w:type="dxa"/>
            <w:gridSpan w:val="2"/>
            <w:tcBorders>
              <w:top w:val="nil"/>
              <w:left w:val="nil"/>
              <w:bottom w:val="nil"/>
              <w:right w:val="nil"/>
            </w:tcBorders>
            <w:shd w:val="clear" w:color="auto" w:fill="D9D9D9" w:themeFill="background1" w:themeFillShade="D9"/>
          </w:tcPr>
          <w:p w14:paraId="3BEACEEE" w14:textId="77777777" w:rsidR="00FD3D82" w:rsidRPr="00676A69" w:rsidRDefault="00FD3D82" w:rsidP="00F36BB9">
            <w:pPr>
              <w:jc w:val="center"/>
              <w:rPr>
                <w:rFonts w:ascii="Arial" w:hAnsi="Arial" w:cs="Arial"/>
                <w:b/>
                <w:sz w:val="16"/>
                <w:szCs w:val="16"/>
              </w:rPr>
            </w:pPr>
            <w:r w:rsidRPr="00676A69">
              <w:rPr>
                <w:rFonts w:ascii="Arial" w:hAnsi="Arial" w:cs="Arial"/>
                <w:sz w:val="16"/>
                <w:szCs w:val="16"/>
              </w:rPr>
              <w:sym w:font="Wingdings" w:char="F075"/>
            </w:r>
            <w:r w:rsidRPr="00676A69">
              <w:rPr>
                <w:rFonts w:ascii="Arial" w:hAnsi="Arial" w:cs="Arial"/>
                <w:sz w:val="16"/>
                <w:szCs w:val="16"/>
              </w:rPr>
              <w:t xml:space="preserve"> </w:t>
            </w:r>
            <w:r w:rsidRPr="00676A69">
              <w:rPr>
                <w:rFonts w:ascii="Arial" w:hAnsi="Arial" w:cs="Arial"/>
                <w:sz w:val="16"/>
                <w:szCs w:val="16"/>
              </w:rPr>
              <w:sym w:font="Wingdings" w:char="F075"/>
            </w:r>
            <w:r w:rsidRPr="00676A69">
              <w:rPr>
                <w:rFonts w:ascii="Arial" w:hAnsi="Arial" w:cs="Arial"/>
                <w:sz w:val="16"/>
                <w:szCs w:val="16"/>
              </w:rPr>
              <w:t xml:space="preserve"> </w:t>
            </w:r>
            <w:r w:rsidRPr="00676A69">
              <w:rPr>
                <w:rFonts w:ascii="Arial" w:hAnsi="Arial" w:cs="Arial"/>
                <w:sz w:val="16"/>
                <w:szCs w:val="16"/>
              </w:rPr>
              <w:sym w:font="Wingdings" w:char="F075"/>
            </w:r>
          </w:p>
        </w:tc>
      </w:tr>
      <w:tr w:rsidR="00FD3D82" w:rsidRPr="00676A69" w14:paraId="1C7E5AD1" w14:textId="77777777" w:rsidTr="00F36BB9">
        <w:tc>
          <w:tcPr>
            <w:tcW w:w="2808" w:type="dxa"/>
            <w:gridSpan w:val="2"/>
            <w:tcBorders>
              <w:top w:val="nil"/>
              <w:left w:val="nil"/>
              <w:bottom w:val="nil"/>
              <w:right w:val="nil"/>
            </w:tcBorders>
            <w:shd w:val="clear" w:color="auto" w:fill="D9D9D9"/>
          </w:tcPr>
          <w:p w14:paraId="437AB368" w14:textId="77777777" w:rsidR="00FD3D82" w:rsidRPr="00676A69" w:rsidRDefault="00FD3D82" w:rsidP="00F36BB9">
            <w:pPr>
              <w:tabs>
                <w:tab w:val="num" w:pos="1800"/>
              </w:tabs>
              <w:jc w:val="center"/>
              <w:rPr>
                <w:rFonts w:ascii="Arial" w:hAnsi="Arial" w:cs="Arial"/>
                <w:sz w:val="4"/>
                <w:szCs w:val="20"/>
              </w:rPr>
            </w:pPr>
          </w:p>
        </w:tc>
        <w:tc>
          <w:tcPr>
            <w:tcW w:w="4320" w:type="dxa"/>
            <w:gridSpan w:val="2"/>
            <w:tcBorders>
              <w:top w:val="nil"/>
              <w:left w:val="nil"/>
              <w:bottom w:val="nil"/>
              <w:right w:val="nil"/>
            </w:tcBorders>
          </w:tcPr>
          <w:p w14:paraId="55418442" w14:textId="77777777" w:rsidR="00FD3D82" w:rsidRPr="00676A69" w:rsidRDefault="00FD3D82" w:rsidP="00F36BB9">
            <w:pPr>
              <w:jc w:val="center"/>
              <w:rPr>
                <w:rFonts w:ascii="Arial" w:hAnsi="Arial" w:cs="Arial"/>
                <w:sz w:val="4"/>
                <w:szCs w:val="20"/>
              </w:rPr>
            </w:pPr>
          </w:p>
        </w:tc>
        <w:tc>
          <w:tcPr>
            <w:tcW w:w="2790" w:type="dxa"/>
            <w:gridSpan w:val="2"/>
            <w:tcBorders>
              <w:top w:val="nil"/>
              <w:left w:val="nil"/>
              <w:bottom w:val="nil"/>
              <w:right w:val="nil"/>
            </w:tcBorders>
            <w:shd w:val="clear" w:color="auto" w:fill="D9D9D9"/>
          </w:tcPr>
          <w:p w14:paraId="4D7BABE5" w14:textId="77777777" w:rsidR="00FD3D82" w:rsidRPr="00676A69" w:rsidRDefault="00FD3D82" w:rsidP="00F36BB9">
            <w:pPr>
              <w:jc w:val="center"/>
              <w:rPr>
                <w:rFonts w:ascii="Arial" w:hAnsi="Arial" w:cs="Arial"/>
                <w:sz w:val="4"/>
                <w:szCs w:val="20"/>
              </w:rPr>
            </w:pPr>
          </w:p>
        </w:tc>
      </w:tr>
      <w:tr w:rsidR="00FD3D82" w:rsidRPr="00676A69" w14:paraId="04F469E3" w14:textId="77777777" w:rsidTr="00F36BB9">
        <w:tc>
          <w:tcPr>
            <w:tcW w:w="2808" w:type="dxa"/>
            <w:gridSpan w:val="2"/>
            <w:tcBorders>
              <w:top w:val="nil"/>
              <w:left w:val="nil"/>
              <w:bottom w:val="nil"/>
              <w:right w:val="nil"/>
            </w:tcBorders>
            <w:shd w:val="clear" w:color="auto" w:fill="D9D9D9" w:themeFill="background1" w:themeFillShade="D9"/>
          </w:tcPr>
          <w:p w14:paraId="366EC99C" w14:textId="77777777" w:rsidR="00FD3D82" w:rsidRPr="00676A69" w:rsidRDefault="00FD3D82" w:rsidP="00F36BB9">
            <w:pPr>
              <w:tabs>
                <w:tab w:val="num" w:pos="1800"/>
              </w:tabs>
              <w:jc w:val="center"/>
              <w:rPr>
                <w:rFonts w:ascii="Arial" w:hAnsi="Arial" w:cs="Arial"/>
                <w:highlight w:val="yellow"/>
              </w:rPr>
            </w:pPr>
            <w:r w:rsidRPr="00676A69">
              <w:rPr>
                <w:rFonts w:ascii="Arial" w:hAnsi="Arial" w:cs="Arial"/>
                <w:b/>
              </w:rPr>
              <w:t>At least 3 CEU’s required</w:t>
            </w:r>
          </w:p>
        </w:tc>
        <w:tc>
          <w:tcPr>
            <w:tcW w:w="4320" w:type="dxa"/>
            <w:gridSpan w:val="2"/>
            <w:tcBorders>
              <w:top w:val="nil"/>
              <w:left w:val="nil"/>
              <w:bottom w:val="nil"/>
              <w:right w:val="nil"/>
            </w:tcBorders>
            <w:shd w:val="clear" w:color="auto" w:fill="FFFFFF" w:themeFill="background1"/>
          </w:tcPr>
          <w:p w14:paraId="53393CAA" w14:textId="77777777" w:rsidR="00FD3D82" w:rsidRPr="00676A69" w:rsidRDefault="00FD3D82" w:rsidP="00F36BB9">
            <w:pPr>
              <w:tabs>
                <w:tab w:val="num" w:pos="1800"/>
              </w:tabs>
              <w:jc w:val="center"/>
              <w:rPr>
                <w:rFonts w:ascii="Arial" w:hAnsi="Arial" w:cs="Arial"/>
                <w:b/>
                <w:highlight w:val="yellow"/>
              </w:rPr>
            </w:pPr>
          </w:p>
        </w:tc>
        <w:tc>
          <w:tcPr>
            <w:tcW w:w="2790" w:type="dxa"/>
            <w:gridSpan w:val="2"/>
            <w:tcBorders>
              <w:top w:val="nil"/>
              <w:left w:val="nil"/>
              <w:bottom w:val="nil"/>
              <w:right w:val="nil"/>
            </w:tcBorders>
            <w:shd w:val="clear" w:color="auto" w:fill="D9D9D9" w:themeFill="background1" w:themeFillShade="D9"/>
          </w:tcPr>
          <w:p w14:paraId="55D91B2D" w14:textId="77777777" w:rsidR="00FD3D82" w:rsidRPr="00676A69" w:rsidRDefault="00FD3D82" w:rsidP="00F36BB9">
            <w:pPr>
              <w:tabs>
                <w:tab w:val="num" w:pos="1800"/>
              </w:tabs>
              <w:jc w:val="center"/>
              <w:rPr>
                <w:rFonts w:ascii="Arial" w:hAnsi="Arial" w:cs="Arial"/>
                <w:sz w:val="20"/>
                <w:szCs w:val="20"/>
              </w:rPr>
            </w:pPr>
            <w:r w:rsidRPr="00676A69">
              <w:rPr>
                <w:rFonts w:ascii="Arial" w:hAnsi="Arial" w:cs="Arial"/>
                <w:b/>
              </w:rPr>
              <w:t>At least 7 CEU’s required</w:t>
            </w:r>
          </w:p>
        </w:tc>
      </w:tr>
    </w:tbl>
    <w:p w14:paraId="2F8EE974" w14:textId="77777777" w:rsidR="00FD3D82" w:rsidRPr="00676A69" w:rsidRDefault="00FD3D82" w:rsidP="00FD3D82">
      <w:pPr>
        <w:rPr>
          <w:sz w:val="16"/>
          <w:szCs w:val="16"/>
        </w:rPr>
      </w:pPr>
    </w:p>
    <w:p w14:paraId="189EE5A1" w14:textId="77777777" w:rsidR="00FD3D82" w:rsidRPr="00676A69" w:rsidRDefault="00FD3D82" w:rsidP="00FD3D82">
      <w:pPr>
        <w:jc w:val="center"/>
        <w:rPr>
          <w:rFonts w:ascii="Arial" w:hAnsi="Arial" w:cs="Arial"/>
        </w:rPr>
      </w:pPr>
      <w:r w:rsidRPr="00676A69">
        <w:rPr>
          <w:rFonts w:ascii="Arial" w:hAnsi="Arial" w:cs="Arial"/>
        </w:rPr>
        <w:t xml:space="preserve">Mentoring must be working with a </w:t>
      </w:r>
      <w:r w:rsidRPr="00676A69">
        <w:rPr>
          <w:rFonts w:ascii="Arial" w:hAnsi="Arial" w:cs="Arial"/>
          <w:b/>
        </w:rPr>
        <w:t>pre</w:t>
      </w:r>
      <w:r w:rsidRPr="00676A69">
        <w:rPr>
          <w:rFonts w:ascii="Arial" w:hAnsi="Arial" w:cs="Arial"/>
        </w:rPr>
        <w:t>-</w:t>
      </w:r>
      <w:r w:rsidRPr="00676A69">
        <w:rPr>
          <w:rFonts w:ascii="Arial" w:hAnsi="Arial" w:cs="Arial"/>
          <w:b/>
        </w:rPr>
        <w:t>approved</w:t>
      </w:r>
      <w:r w:rsidRPr="00676A69">
        <w:rPr>
          <w:rFonts w:ascii="Arial" w:hAnsi="Arial" w:cs="Arial"/>
        </w:rPr>
        <w:t xml:space="preserve"> tutor/instructor with a QAST Level 4 or Level 5 or National Certification.</w:t>
      </w:r>
    </w:p>
    <w:tbl>
      <w:tblPr>
        <w:tblW w:w="11407"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7"/>
      </w:tblGrid>
      <w:tr w:rsidR="00FD3D82" w:rsidRPr="00676A69" w14:paraId="6DFF262B" w14:textId="77777777" w:rsidTr="00F36BB9">
        <w:tc>
          <w:tcPr>
            <w:tcW w:w="11407" w:type="dxa"/>
            <w:tcBorders>
              <w:top w:val="nil"/>
              <w:left w:val="nil"/>
              <w:bottom w:val="nil"/>
              <w:right w:val="nil"/>
            </w:tcBorders>
          </w:tcPr>
          <w:p w14:paraId="22DC06D7" w14:textId="77777777" w:rsidR="00FD3D82" w:rsidRPr="00676A69" w:rsidRDefault="00FD3D82" w:rsidP="00F36BB9">
            <w:pPr>
              <w:tabs>
                <w:tab w:val="num" w:pos="1800"/>
              </w:tabs>
              <w:jc w:val="center"/>
              <w:rPr>
                <w:rFonts w:ascii="Arial" w:hAnsi="Arial" w:cs="Arial"/>
                <w:b/>
                <w:szCs w:val="20"/>
              </w:rPr>
            </w:pPr>
          </w:p>
        </w:tc>
      </w:tr>
    </w:tbl>
    <w:p w14:paraId="70682512" w14:textId="77777777" w:rsidR="00FD3D82" w:rsidRDefault="00FD3D82" w:rsidP="00FD3D82">
      <w:pPr>
        <w:rPr>
          <w:rFonts w:ascii="Arial" w:hAnsi="Arial" w:cs="Arial"/>
          <w:sz w:val="20"/>
          <w:szCs w:val="20"/>
        </w:rPr>
      </w:pPr>
    </w:p>
    <w:p w14:paraId="666321A4" w14:textId="77777777" w:rsidR="00FD3D82" w:rsidRPr="00676A69" w:rsidRDefault="00FD3D82" w:rsidP="00FD3D82">
      <w:pPr>
        <w:rPr>
          <w:rFonts w:ascii="Arial" w:hAnsi="Arial" w:cs="Arial"/>
          <w:sz w:val="20"/>
          <w:szCs w:val="20"/>
        </w:rPr>
      </w:pPr>
    </w:p>
    <w:tbl>
      <w:tblPr>
        <w:tblW w:w="10440" w:type="dxa"/>
        <w:tblInd w:w="18" w:type="dxa"/>
        <w:tblLayout w:type="fixed"/>
        <w:tblLook w:val="0000" w:firstRow="0" w:lastRow="0" w:firstColumn="0" w:lastColumn="0" w:noHBand="0" w:noVBand="0"/>
      </w:tblPr>
      <w:tblGrid>
        <w:gridCol w:w="10440"/>
      </w:tblGrid>
      <w:tr w:rsidR="00FD3D82" w:rsidRPr="00676A69" w14:paraId="3C202DFC" w14:textId="77777777" w:rsidTr="00F36BB9">
        <w:tc>
          <w:tcPr>
            <w:tcW w:w="10440" w:type="dxa"/>
            <w:shd w:val="clear" w:color="auto" w:fill="D9D9D9"/>
          </w:tcPr>
          <w:p w14:paraId="040E8565" w14:textId="77777777" w:rsidR="00FD3D82" w:rsidRPr="00676A69" w:rsidRDefault="00FD3D82" w:rsidP="00F36BB9">
            <w:pPr>
              <w:tabs>
                <w:tab w:val="num" w:pos="1800"/>
              </w:tabs>
              <w:jc w:val="both"/>
              <w:rPr>
                <w:sz w:val="26"/>
                <w:szCs w:val="26"/>
              </w:rPr>
            </w:pPr>
            <w:r w:rsidRPr="00676A69">
              <w:rPr>
                <w:b/>
                <w:sz w:val="26"/>
                <w:szCs w:val="26"/>
              </w:rPr>
              <w:t xml:space="preserve">D.  If I am screening for the </w:t>
            </w:r>
            <w:r w:rsidRPr="00676A69">
              <w:rPr>
                <w:b/>
                <w:sz w:val="26"/>
                <w:szCs w:val="26"/>
                <w:u w:val="single"/>
              </w:rPr>
              <w:t>VERY FIRST TIME</w:t>
            </w:r>
            <w:r w:rsidRPr="00676A69">
              <w:rPr>
                <w:b/>
                <w:sz w:val="26"/>
                <w:szCs w:val="26"/>
              </w:rPr>
              <w:t>, when are my CEUs due?</w:t>
            </w:r>
          </w:p>
        </w:tc>
      </w:tr>
    </w:tbl>
    <w:p w14:paraId="39910286" w14:textId="77777777" w:rsidR="00FD3D82" w:rsidRDefault="00FD3D82" w:rsidP="00FD3D82">
      <w:pPr>
        <w:ind w:left="-270"/>
        <w:jc w:val="center"/>
        <w:rPr>
          <w:sz w:val="20"/>
          <w:szCs w:val="20"/>
        </w:rPr>
      </w:pPr>
    </w:p>
    <w:tbl>
      <w:tblPr>
        <w:tblW w:w="10440" w:type="dxa"/>
        <w:tblInd w:w="18" w:type="dxa"/>
        <w:tblLook w:val="04A0" w:firstRow="1" w:lastRow="0" w:firstColumn="1" w:lastColumn="0" w:noHBand="0" w:noVBand="1"/>
      </w:tblPr>
      <w:tblGrid>
        <w:gridCol w:w="5108"/>
        <w:gridCol w:w="266"/>
        <w:gridCol w:w="5066"/>
      </w:tblGrid>
      <w:tr w:rsidR="00FD3D82" w:rsidRPr="00676A69" w14:paraId="5BBC20EF" w14:textId="77777777" w:rsidTr="00F36BB9">
        <w:tc>
          <w:tcPr>
            <w:tcW w:w="5108" w:type="dxa"/>
            <w:tcBorders>
              <w:top w:val="single" w:sz="4" w:space="0" w:color="auto"/>
              <w:left w:val="single" w:sz="4" w:space="0" w:color="auto"/>
              <w:right w:val="single" w:sz="4" w:space="0" w:color="auto"/>
            </w:tcBorders>
            <w:shd w:val="clear" w:color="auto" w:fill="D9D9D9"/>
          </w:tcPr>
          <w:p w14:paraId="0B1AB0B0" w14:textId="77777777" w:rsidR="00FD3D82" w:rsidRPr="00676A69" w:rsidRDefault="00FD3D82" w:rsidP="00F36BB9">
            <w:pPr>
              <w:jc w:val="center"/>
              <w:rPr>
                <w:b/>
                <w:w w:val="90"/>
                <w:sz w:val="27"/>
                <w:szCs w:val="27"/>
              </w:rPr>
            </w:pPr>
            <w:r w:rsidRPr="00676A69">
              <w:rPr>
                <w:b/>
                <w:w w:val="90"/>
                <w:sz w:val="27"/>
                <w:szCs w:val="27"/>
              </w:rPr>
              <w:t>If you screen between JAN 1 – JULY 31:</w:t>
            </w:r>
          </w:p>
          <w:p w14:paraId="19F919E5" w14:textId="77777777" w:rsidR="00FD3D82" w:rsidRPr="00676A69" w:rsidRDefault="00FD3D82" w:rsidP="00F36BB9">
            <w:pPr>
              <w:jc w:val="center"/>
              <w:rPr>
                <w:b/>
                <w:sz w:val="10"/>
                <w:szCs w:val="10"/>
              </w:rPr>
            </w:pPr>
          </w:p>
        </w:tc>
        <w:tc>
          <w:tcPr>
            <w:tcW w:w="266" w:type="dxa"/>
            <w:tcBorders>
              <w:left w:val="single" w:sz="4" w:space="0" w:color="auto"/>
              <w:right w:val="single" w:sz="4" w:space="0" w:color="auto"/>
            </w:tcBorders>
          </w:tcPr>
          <w:p w14:paraId="04632463" w14:textId="77777777" w:rsidR="00FD3D82" w:rsidRPr="00676A69" w:rsidRDefault="00FD3D82" w:rsidP="00F36BB9">
            <w:pPr>
              <w:jc w:val="center"/>
              <w:rPr>
                <w:b/>
                <w:sz w:val="27"/>
                <w:szCs w:val="27"/>
              </w:rPr>
            </w:pPr>
          </w:p>
        </w:tc>
        <w:tc>
          <w:tcPr>
            <w:tcW w:w="5066" w:type="dxa"/>
            <w:tcBorders>
              <w:top w:val="single" w:sz="4" w:space="0" w:color="auto"/>
              <w:left w:val="single" w:sz="4" w:space="0" w:color="auto"/>
              <w:right w:val="single" w:sz="4" w:space="0" w:color="auto"/>
            </w:tcBorders>
            <w:shd w:val="clear" w:color="auto" w:fill="D9D9D9"/>
          </w:tcPr>
          <w:p w14:paraId="6A77944C" w14:textId="77777777" w:rsidR="00FD3D82" w:rsidRPr="00676A69" w:rsidRDefault="00FD3D82" w:rsidP="00F36BB9">
            <w:pPr>
              <w:jc w:val="center"/>
              <w:rPr>
                <w:b/>
                <w:sz w:val="27"/>
                <w:szCs w:val="27"/>
              </w:rPr>
            </w:pPr>
            <w:r w:rsidRPr="00676A69">
              <w:rPr>
                <w:b/>
                <w:sz w:val="27"/>
                <w:szCs w:val="27"/>
              </w:rPr>
              <w:t>If you screen between AUG 1 – DEC 31:</w:t>
            </w:r>
          </w:p>
          <w:p w14:paraId="08811981" w14:textId="77777777" w:rsidR="00FD3D82" w:rsidRPr="00676A69" w:rsidRDefault="00FD3D82" w:rsidP="00F36BB9">
            <w:pPr>
              <w:jc w:val="center"/>
              <w:rPr>
                <w:b/>
                <w:sz w:val="10"/>
                <w:szCs w:val="10"/>
              </w:rPr>
            </w:pPr>
          </w:p>
        </w:tc>
      </w:tr>
      <w:tr w:rsidR="00FD3D82" w:rsidRPr="00676A69" w14:paraId="713EA570" w14:textId="77777777" w:rsidTr="00F36BB9">
        <w:tc>
          <w:tcPr>
            <w:tcW w:w="5108" w:type="dxa"/>
            <w:tcBorders>
              <w:left w:val="single" w:sz="4" w:space="0" w:color="auto"/>
              <w:bottom w:val="single" w:sz="4" w:space="0" w:color="auto"/>
              <w:right w:val="single" w:sz="4" w:space="0" w:color="auto"/>
            </w:tcBorders>
            <w:shd w:val="clear" w:color="auto" w:fill="F2F2F2"/>
          </w:tcPr>
          <w:p w14:paraId="5B485E11" w14:textId="77777777" w:rsidR="00FD3D82" w:rsidRPr="00676A69" w:rsidRDefault="00FD3D82" w:rsidP="00F36BB9">
            <w:pPr>
              <w:jc w:val="center"/>
            </w:pPr>
            <w:r w:rsidRPr="00676A69">
              <w:t>Those screened between Jan 1-July 31 are required to earn 10 (ten) CEU’s by Dec 31 of the same calendar year that they screened.</w:t>
            </w:r>
          </w:p>
        </w:tc>
        <w:tc>
          <w:tcPr>
            <w:tcW w:w="266" w:type="dxa"/>
            <w:tcBorders>
              <w:left w:val="single" w:sz="4" w:space="0" w:color="auto"/>
              <w:right w:val="single" w:sz="4" w:space="0" w:color="auto"/>
            </w:tcBorders>
          </w:tcPr>
          <w:p w14:paraId="024DABF0" w14:textId="77777777" w:rsidR="00FD3D82" w:rsidRPr="00676A69" w:rsidRDefault="00FD3D82" w:rsidP="00F36BB9">
            <w:pPr>
              <w:jc w:val="center"/>
            </w:pPr>
          </w:p>
        </w:tc>
        <w:tc>
          <w:tcPr>
            <w:tcW w:w="5066" w:type="dxa"/>
            <w:tcBorders>
              <w:left w:val="single" w:sz="4" w:space="0" w:color="auto"/>
              <w:bottom w:val="single" w:sz="4" w:space="0" w:color="auto"/>
              <w:right w:val="single" w:sz="4" w:space="0" w:color="auto"/>
            </w:tcBorders>
            <w:shd w:val="clear" w:color="auto" w:fill="F2F2F2"/>
          </w:tcPr>
          <w:p w14:paraId="78C9D007" w14:textId="77777777" w:rsidR="00FD3D82" w:rsidRPr="00676A69" w:rsidRDefault="00FD3D82" w:rsidP="00F36BB9">
            <w:pPr>
              <w:jc w:val="center"/>
            </w:pPr>
            <w:r w:rsidRPr="00676A69">
              <w:t>Those screened between Aug 1 – Dec 31 are required to earn 10 (ten) CEU’s by Dec 31 of the next calendar year after they screened.</w:t>
            </w:r>
          </w:p>
        </w:tc>
      </w:tr>
    </w:tbl>
    <w:p w14:paraId="0B5DA510" w14:textId="77777777" w:rsidR="00FD3D82" w:rsidRPr="00676A69" w:rsidRDefault="00FD3D82" w:rsidP="00FD3D82">
      <w:pPr>
        <w:ind w:left="-270"/>
        <w:jc w:val="center"/>
      </w:pPr>
    </w:p>
    <w:p w14:paraId="22921588" w14:textId="77777777" w:rsidR="00FD3D82" w:rsidRPr="00676A69" w:rsidRDefault="00FD3D82" w:rsidP="00FD3D82">
      <w:pPr>
        <w:ind w:left="-270"/>
        <w:jc w:val="center"/>
        <w:rPr>
          <w:sz w:val="4"/>
          <w:szCs w:val="4"/>
        </w:rPr>
      </w:pPr>
    </w:p>
    <w:p w14:paraId="5950B728" w14:textId="77777777" w:rsidR="00FD3D82" w:rsidRPr="00676A69" w:rsidRDefault="00FD3D82" w:rsidP="00FD3D82">
      <w:pPr>
        <w:ind w:left="-270"/>
        <w:jc w:val="center"/>
        <w:rPr>
          <w:sz w:val="4"/>
          <w:szCs w:val="4"/>
        </w:rPr>
      </w:pPr>
    </w:p>
    <w:p w14:paraId="088F4E94" w14:textId="77777777" w:rsidR="00FD3D82" w:rsidRPr="00676A69" w:rsidRDefault="00FD3D82" w:rsidP="00FD3D82">
      <w:pPr>
        <w:ind w:left="-270"/>
        <w:jc w:val="center"/>
        <w:rPr>
          <w:sz w:val="4"/>
          <w:szCs w:val="4"/>
        </w:rPr>
      </w:pPr>
    </w:p>
    <w:p w14:paraId="7CC63D75" w14:textId="77777777" w:rsidR="00FD3D82" w:rsidRPr="00676A69" w:rsidRDefault="00FD3D82" w:rsidP="00FD3D82">
      <w:pPr>
        <w:ind w:left="-270"/>
        <w:jc w:val="center"/>
        <w:rPr>
          <w:sz w:val="4"/>
          <w:szCs w:val="4"/>
        </w:rPr>
      </w:pPr>
    </w:p>
    <w:p w14:paraId="5C30AC76" w14:textId="77777777" w:rsidR="00FD3D82" w:rsidRPr="00676A69" w:rsidRDefault="00FD3D82" w:rsidP="00FD3D82">
      <w:pPr>
        <w:ind w:left="-270"/>
        <w:jc w:val="center"/>
        <w:rPr>
          <w:sz w:val="4"/>
          <w:szCs w:val="4"/>
        </w:rPr>
      </w:pPr>
    </w:p>
    <w:p w14:paraId="5255078D" w14:textId="77777777" w:rsidR="00FD3D82" w:rsidRPr="00676A69" w:rsidRDefault="00FD3D82" w:rsidP="00FD3D82">
      <w:pPr>
        <w:ind w:left="-270"/>
        <w:jc w:val="center"/>
        <w:rPr>
          <w:sz w:val="4"/>
          <w:szCs w:val="4"/>
        </w:rPr>
      </w:pPr>
    </w:p>
    <w:p w14:paraId="230FA083" w14:textId="77777777" w:rsidR="00FD3D82" w:rsidRPr="00676A69" w:rsidRDefault="00FD3D82" w:rsidP="00FD3D82">
      <w:pPr>
        <w:ind w:left="-270"/>
        <w:jc w:val="center"/>
        <w:rPr>
          <w:sz w:val="4"/>
          <w:szCs w:val="4"/>
        </w:rPr>
      </w:pPr>
    </w:p>
    <w:p w14:paraId="298D97D6" w14:textId="77777777" w:rsidR="00FD3D82" w:rsidRPr="00676A69" w:rsidRDefault="00FD3D82" w:rsidP="00FD3D82">
      <w:pPr>
        <w:ind w:left="-270"/>
        <w:jc w:val="center"/>
        <w:rPr>
          <w:sz w:val="4"/>
          <w:szCs w:val="4"/>
        </w:rPr>
      </w:pPr>
    </w:p>
    <w:p w14:paraId="3806A2D7" w14:textId="77777777" w:rsidR="00FD3D82" w:rsidRPr="00676A69" w:rsidRDefault="00FD3D82" w:rsidP="00FD3D82">
      <w:pPr>
        <w:ind w:left="-270"/>
        <w:jc w:val="center"/>
        <w:rPr>
          <w:sz w:val="4"/>
          <w:szCs w:val="4"/>
        </w:rPr>
      </w:pPr>
    </w:p>
    <w:p w14:paraId="71A1F17D" w14:textId="77777777" w:rsidR="00FD3D82" w:rsidRPr="00676A69" w:rsidRDefault="00FD3D82" w:rsidP="00FD3D82">
      <w:pPr>
        <w:ind w:left="-270"/>
        <w:jc w:val="center"/>
        <w:rPr>
          <w:sz w:val="4"/>
          <w:szCs w:val="4"/>
        </w:rPr>
      </w:pPr>
    </w:p>
    <w:p w14:paraId="6CBA2B03" w14:textId="77777777" w:rsidR="00FD3D82" w:rsidRPr="00676A69" w:rsidRDefault="00FD3D82" w:rsidP="00FD3D82">
      <w:pPr>
        <w:ind w:left="-270"/>
        <w:jc w:val="center"/>
        <w:rPr>
          <w:sz w:val="20"/>
          <w:szCs w:val="20"/>
        </w:rPr>
      </w:pPr>
      <w:r w:rsidRPr="00676A69">
        <w:rPr>
          <w:sz w:val="20"/>
          <w:szCs w:val="20"/>
        </w:rPr>
        <w:t xml:space="preserve">         </w:t>
      </w:r>
    </w:p>
    <w:tbl>
      <w:tblPr>
        <w:tblW w:w="10170" w:type="dxa"/>
        <w:tblInd w:w="18" w:type="dxa"/>
        <w:tblLayout w:type="fixed"/>
        <w:tblLook w:val="0000" w:firstRow="0" w:lastRow="0" w:firstColumn="0" w:lastColumn="0" w:noHBand="0" w:noVBand="0"/>
      </w:tblPr>
      <w:tblGrid>
        <w:gridCol w:w="360"/>
        <w:gridCol w:w="9810"/>
      </w:tblGrid>
      <w:tr w:rsidR="00FD3D82" w:rsidRPr="00676A69" w14:paraId="53311668" w14:textId="77777777" w:rsidTr="00F36BB9">
        <w:tc>
          <w:tcPr>
            <w:tcW w:w="10170" w:type="dxa"/>
            <w:gridSpan w:val="2"/>
            <w:shd w:val="clear" w:color="auto" w:fill="D9D9D9"/>
          </w:tcPr>
          <w:p w14:paraId="3D1113CB" w14:textId="77777777" w:rsidR="00FD3D82" w:rsidRPr="00676A69" w:rsidRDefault="00FD3D82" w:rsidP="00F36BB9">
            <w:pPr>
              <w:keepNext/>
              <w:tabs>
                <w:tab w:val="num" w:pos="1800"/>
              </w:tabs>
              <w:outlineLvl w:val="8"/>
              <w:rPr>
                <w:rFonts w:ascii="Arial" w:hAnsi="Arial" w:cs="Arial"/>
                <w:b/>
                <w:sz w:val="26"/>
                <w:szCs w:val="26"/>
              </w:rPr>
            </w:pPr>
            <w:r w:rsidRPr="00676A69">
              <w:rPr>
                <w:rFonts w:ascii="Arial" w:hAnsi="Arial" w:cs="Arial"/>
                <w:b/>
                <w:sz w:val="26"/>
                <w:szCs w:val="26"/>
              </w:rPr>
              <w:lastRenderedPageBreak/>
              <w:t>E.  Do I have to wait until December to submit my CEUs?</w:t>
            </w:r>
          </w:p>
        </w:tc>
      </w:tr>
      <w:tr w:rsidR="00FD3D82" w:rsidRPr="00676A69" w14:paraId="585D8E83" w14:textId="77777777" w:rsidTr="00F36BB9">
        <w:trPr>
          <w:trHeight w:val="336"/>
        </w:trPr>
        <w:tc>
          <w:tcPr>
            <w:tcW w:w="360" w:type="dxa"/>
          </w:tcPr>
          <w:p w14:paraId="1D356E72" w14:textId="77777777" w:rsidR="00FD3D82" w:rsidRPr="00676A69" w:rsidRDefault="00FD3D82" w:rsidP="00F36BB9">
            <w:pPr>
              <w:tabs>
                <w:tab w:val="num" w:pos="1800"/>
              </w:tabs>
              <w:jc w:val="both"/>
              <w:rPr>
                <w:rFonts w:ascii="Arial" w:hAnsi="Arial" w:cs="Arial"/>
                <w:b/>
                <w:sz w:val="22"/>
                <w:szCs w:val="20"/>
              </w:rPr>
            </w:pPr>
          </w:p>
        </w:tc>
        <w:tc>
          <w:tcPr>
            <w:tcW w:w="9810" w:type="dxa"/>
          </w:tcPr>
          <w:p w14:paraId="25DADD03" w14:textId="77777777" w:rsidR="00FD3D82" w:rsidRPr="00676A69" w:rsidRDefault="00FD3D82" w:rsidP="00F36BB9">
            <w:pPr>
              <w:tabs>
                <w:tab w:val="num" w:pos="1800"/>
              </w:tabs>
              <w:jc w:val="both"/>
              <w:rPr>
                <w:rFonts w:ascii="Arial" w:hAnsi="Arial" w:cs="Arial"/>
                <w:b/>
              </w:rPr>
            </w:pPr>
            <w:r w:rsidRPr="00676A69">
              <w:rPr>
                <w:rFonts w:ascii="Arial" w:hAnsi="Arial" w:cs="Arial"/>
              </w:rPr>
              <w:t xml:space="preserve">No. You may submit your CEU documentation to </w:t>
            </w:r>
            <w:r>
              <w:rPr>
                <w:rFonts w:ascii="Arial" w:hAnsi="Arial" w:cs="Arial"/>
              </w:rPr>
              <w:t>ARS</w:t>
            </w:r>
            <w:r w:rsidRPr="00676A69">
              <w:rPr>
                <w:rFonts w:ascii="Arial" w:hAnsi="Arial" w:cs="Arial"/>
              </w:rPr>
              <w:t xml:space="preserve"> any time during the year on/before December 31.  (DO NOT SEND ORIGINALS – retain a copy for your files.)  </w:t>
            </w:r>
            <w:r w:rsidRPr="007C1216">
              <w:rPr>
                <w:rFonts w:ascii="Arial" w:hAnsi="Arial" w:cs="Arial"/>
                <w:b/>
                <w:bCs/>
              </w:rPr>
              <w:t>Revised 1/22: The calendar year cycle i</w:t>
            </w:r>
            <w:r>
              <w:rPr>
                <w:rFonts w:ascii="Arial" w:hAnsi="Arial" w:cs="Arial"/>
                <w:b/>
                <w:bCs/>
              </w:rPr>
              <w:t>n</w:t>
            </w:r>
            <w:r w:rsidRPr="007C1216">
              <w:rPr>
                <w:rFonts w:ascii="Arial" w:hAnsi="Arial" w:cs="Arial"/>
                <w:b/>
                <w:bCs/>
              </w:rPr>
              <w:t xml:space="preserve"> any given year will consist of semiannual processing windows effective January 2022: January 1</w:t>
            </w:r>
            <w:r w:rsidRPr="007C1216">
              <w:rPr>
                <w:rFonts w:ascii="Arial" w:hAnsi="Arial" w:cs="Arial"/>
                <w:b/>
                <w:bCs/>
                <w:vertAlign w:val="superscript"/>
              </w:rPr>
              <w:t>st</w:t>
            </w:r>
            <w:r w:rsidRPr="007C1216">
              <w:rPr>
                <w:rFonts w:ascii="Arial" w:hAnsi="Arial" w:cs="Arial"/>
                <w:b/>
                <w:bCs/>
              </w:rPr>
              <w:t xml:space="preserve"> – June 30</w:t>
            </w:r>
            <w:r w:rsidRPr="007C1216">
              <w:rPr>
                <w:rFonts w:ascii="Arial" w:hAnsi="Arial" w:cs="Arial"/>
                <w:b/>
                <w:bCs/>
                <w:vertAlign w:val="superscript"/>
              </w:rPr>
              <w:t>th</w:t>
            </w:r>
            <w:r w:rsidRPr="007C1216">
              <w:rPr>
                <w:rFonts w:ascii="Arial" w:hAnsi="Arial" w:cs="Arial"/>
                <w:b/>
                <w:bCs/>
              </w:rPr>
              <w:t xml:space="preserve"> and July 1</w:t>
            </w:r>
            <w:r w:rsidRPr="007C1216">
              <w:rPr>
                <w:rFonts w:ascii="Arial" w:hAnsi="Arial" w:cs="Arial"/>
                <w:b/>
                <w:bCs/>
                <w:vertAlign w:val="superscript"/>
              </w:rPr>
              <w:t>st</w:t>
            </w:r>
            <w:r w:rsidRPr="007C1216">
              <w:rPr>
                <w:rFonts w:ascii="Arial" w:hAnsi="Arial" w:cs="Arial"/>
                <w:b/>
                <w:bCs/>
              </w:rPr>
              <w:t xml:space="preserve"> – December 31</w:t>
            </w:r>
            <w:r w:rsidRPr="007C1216">
              <w:rPr>
                <w:rFonts w:ascii="Arial" w:hAnsi="Arial" w:cs="Arial"/>
                <w:b/>
                <w:bCs/>
                <w:vertAlign w:val="superscript"/>
              </w:rPr>
              <w:t>st</w:t>
            </w:r>
            <w:r w:rsidRPr="007C1216">
              <w:rPr>
                <w:rFonts w:ascii="Arial" w:hAnsi="Arial" w:cs="Arial"/>
                <w:b/>
                <w:bCs/>
              </w:rPr>
              <w:t xml:space="preserve">. </w:t>
            </w:r>
            <w:r>
              <w:rPr>
                <w:rFonts w:ascii="Arial" w:hAnsi="Arial" w:cs="Arial"/>
              </w:rPr>
              <w:t xml:space="preserve"> Interpreters who submit their CEU’s during </w:t>
            </w:r>
            <w:r w:rsidRPr="004F1FE7">
              <w:rPr>
                <w:rFonts w:ascii="Arial" w:hAnsi="Arial" w:cs="Arial"/>
                <w:b/>
                <w:bCs/>
              </w:rPr>
              <w:t>the first processing window</w:t>
            </w:r>
            <w:r>
              <w:rPr>
                <w:rFonts w:ascii="Arial" w:hAnsi="Arial" w:cs="Arial"/>
              </w:rPr>
              <w:t xml:space="preserve"> will receive their documentation needed for licensure renewal </w:t>
            </w:r>
            <w:r w:rsidRPr="004F1FE7">
              <w:rPr>
                <w:rFonts w:ascii="Arial" w:hAnsi="Arial" w:cs="Arial"/>
                <w:b/>
                <w:bCs/>
              </w:rPr>
              <w:t>by August 31</w:t>
            </w:r>
            <w:r w:rsidRPr="004F1FE7">
              <w:rPr>
                <w:rFonts w:ascii="Arial" w:hAnsi="Arial" w:cs="Arial"/>
                <w:b/>
                <w:bCs/>
                <w:vertAlign w:val="superscript"/>
              </w:rPr>
              <w:t>st</w:t>
            </w:r>
            <w:r>
              <w:rPr>
                <w:rFonts w:ascii="Arial" w:hAnsi="Arial" w:cs="Arial"/>
              </w:rPr>
              <w:t xml:space="preserve">.  Interpreters who submit their CEU’s during the </w:t>
            </w:r>
            <w:r w:rsidRPr="004F1FE7">
              <w:rPr>
                <w:rFonts w:ascii="Arial" w:hAnsi="Arial" w:cs="Arial"/>
                <w:b/>
                <w:bCs/>
              </w:rPr>
              <w:t>second processing window</w:t>
            </w:r>
            <w:r>
              <w:rPr>
                <w:rFonts w:ascii="Arial" w:hAnsi="Arial" w:cs="Arial"/>
              </w:rPr>
              <w:t xml:space="preserve"> will receive their documentation for licensure renewal within </w:t>
            </w:r>
            <w:r w:rsidRPr="004F1FE7">
              <w:rPr>
                <w:rFonts w:ascii="Arial" w:hAnsi="Arial" w:cs="Arial"/>
                <w:b/>
                <w:bCs/>
              </w:rPr>
              <w:t>60 days</w:t>
            </w:r>
            <w:r>
              <w:rPr>
                <w:rFonts w:ascii="Arial" w:hAnsi="Arial" w:cs="Arial"/>
              </w:rPr>
              <w:t xml:space="preserve">. </w:t>
            </w:r>
            <w:r w:rsidRPr="002C2B04">
              <w:rPr>
                <w:b/>
                <w:bCs/>
                <w:sz w:val="25"/>
                <w:szCs w:val="25"/>
                <w:u w:val="single"/>
              </w:rPr>
              <w:t>To ensure that a CEU Certificate of Completion, and new card be received in enough time to submit to the Arkansas Department of Health for licensure, all documentation must be submitted to ARS no later than Nov. 31</w:t>
            </w:r>
            <w:r w:rsidRPr="002C2B04">
              <w:rPr>
                <w:b/>
                <w:bCs/>
                <w:sz w:val="25"/>
                <w:szCs w:val="25"/>
                <w:u w:val="single"/>
                <w:vertAlign w:val="superscript"/>
              </w:rPr>
              <w:t>st</w:t>
            </w:r>
            <w:r w:rsidRPr="002C2B04">
              <w:rPr>
                <w:b/>
                <w:bCs/>
                <w:sz w:val="25"/>
                <w:szCs w:val="25"/>
                <w:u w:val="single"/>
              </w:rPr>
              <w:t>.</w:t>
            </w:r>
            <w:r w:rsidRPr="00265565">
              <w:rPr>
                <w:b/>
                <w:bCs/>
                <w:sz w:val="25"/>
                <w:szCs w:val="25"/>
              </w:rPr>
              <w:t xml:space="preserve"> </w:t>
            </w:r>
            <w:r>
              <w:rPr>
                <w:b/>
                <w:bCs/>
                <w:sz w:val="25"/>
                <w:szCs w:val="25"/>
              </w:rPr>
              <w:t xml:space="preserve"> The CEU deadline is still Dec. 31</w:t>
            </w:r>
            <w:r w:rsidRPr="009A6661">
              <w:rPr>
                <w:b/>
                <w:bCs/>
                <w:sz w:val="25"/>
                <w:szCs w:val="25"/>
                <w:vertAlign w:val="superscript"/>
              </w:rPr>
              <w:t>st.</w:t>
            </w:r>
            <w:r>
              <w:rPr>
                <w:b/>
                <w:bCs/>
                <w:sz w:val="25"/>
                <w:szCs w:val="25"/>
              </w:rPr>
              <w:t xml:space="preserve">  However, please note that the ARS office will be closed for several </w:t>
            </w:r>
            <w:proofErr w:type="gramStart"/>
            <w:r>
              <w:rPr>
                <w:b/>
                <w:bCs/>
                <w:sz w:val="25"/>
                <w:szCs w:val="25"/>
              </w:rPr>
              <w:t>days</w:t>
            </w:r>
            <w:proofErr w:type="gramEnd"/>
            <w:r>
              <w:rPr>
                <w:b/>
                <w:bCs/>
                <w:sz w:val="25"/>
                <w:szCs w:val="25"/>
              </w:rPr>
              <w:t xml:space="preserve"> and interpreting staff may be taking additional time off around the holidays which will delay processing time for CEU’s that are received after Nov. 31st.</w:t>
            </w:r>
          </w:p>
        </w:tc>
      </w:tr>
    </w:tbl>
    <w:p w14:paraId="183109F0" w14:textId="77777777" w:rsidR="00FD3D82" w:rsidRPr="00676A69" w:rsidRDefault="00FD3D82" w:rsidP="00FD3D82">
      <w:pPr>
        <w:ind w:left="-270"/>
        <w:rPr>
          <w:rFonts w:ascii="Arial" w:hAnsi="Arial" w:cs="Arial"/>
          <w:sz w:val="20"/>
          <w:szCs w:val="20"/>
        </w:rPr>
      </w:pPr>
    </w:p>
    <w:p w14:paraId="2C570791" w14:textId="77777777" w:rsidR="00FD3D82" w:rsidRPr="00676A69" w:rsidRDefault="00FD3D82" w:rsidP="00FD3D82">
      <w:pPr>
        <w:ind w:left="-270"/>
        <w:rPr>
          <w:rFonts w:ascii="Arial" w:hAnsi="Arial" w:cs="Arial"/>
          <w:sz w:val="20"/>
          <w:szCs w:val="20"/>
        </w:rPr>
      </w:pPr>
    </w:p>
    <w:tbl>
      <w:tblPr>
        <w:tblW w:w="10170" w:type="dxa"/>
        <w:tblInd w:w="18" w:type="dxa"/>
        <w:tblLayout w:type="fixed"/>
        <w:tblLook w:val="0000" w:firstRow="0" w:lastRow="0" w:firstColumn="0" w:lastColumn="0" w:noHBand="0" w:noVBand="0"/>
      </w:tblPr>
      <w:tblGrid>
        <w:gridCol w:w="360"/>
        <w:gridCol w:w="9810"/>
      </w:tblGrid>
      <w:tr w:rsidR="00FD3D82" w:rsidRPr="00676A69" w14:paraId="609B2E78" w14:textId="77777777" w:rsidTr="00F36BB9">
        <w:tc>
          <w:tcPr>
            <w:tcW w:w="10170" w:type="dxa"/>
            <w:gridSpan w:val="2"/>
            <w:shd w:val="clear" w:color="auto" w:fill="D9D9D9"/>
          </w:tcPr>
          <w:p w14:paraId="21CA152D" w14:textId="77777777" w:rsidR="00FD3D82" w:rsidRPr="00676A69" w:rsidRDefault="00FD3D82" w:rsidP="00F36BB9">
            <w:pPr>
              <w:tabs>
                <w:tab w:val="num" w:pos="1800"/>
              </w:tabs>
              <w:ind w:left="-11"/>
              <w:jc w:val="both"/>
              <w:rPr>
                <w:rFonts w:ascii="Arial" w:hAnsi="Arial" w:cs="Arial"/>
                <w:b/>
                <w:sz w:val="26"/>
                <w:szCs w:val="26"/>
              </w:rPr>
            </w:pPr>
            <w:r w:rsidRPr="00676A69">
              <w:rPr>
                <w:rFonts w:ascii="Arial" w:hAnsi="Arial" w:cs="Arial"/>
                <w:b/>
                <w:sz w:val="26"/>
                <w:szCs w:val="26"/>
              </w:rPr>
              <w:t xml:space="preserve">F.  After I’ve earned my 10 (ten) CEUs, what happens?  </w:t>
            </w:r>
          </w:p>
        </w:tc>
      </w:tr>
      <w:tr w:rsidR="00FD3D82" w:rsidRPr="00676A69" w14:paraId="08D20C8C" w14:textId="77777777" w:rsidTr="00F36BB9">
        <w:trPr>
          <w:trHeight w:val="336"/>
        </w:trPr>
        <w:tc>
          <w:tcPr>
            <w:tcW w:w="360" w:type="dxa"/>
          </w:tcPr>
          <w:p w14:paraId="3C52AA9A" w14:textId="77777777" w:rsidR="00FD3D82" w:rsidRPr="00676A69" w:rsidRDefault="00FD3D82" w:rsidP="00F36BB9">
            <w:pPr>
              <w:tabs>
                <w:tab w:val="num" w:pos="1800"/>
              </w:tabs>
              <w:jc w:val="both"/>
              <w:rPr>
                <w:rFonts w:ascii="Arial" w:hAnsi="Arial" w:cs="Arial"/>
                <w:b/>
                <w:sz w:val="22"/>
                <w:szCs w:val="20"/>
              </w:rPr>
            </w:pPr>
          </w:p>
        </w:tc>
        <w:tc>
          <w:tcPr>
            <w:tcW w:w="9810" w:type="dxa"/>
          </w:tcPr>
          <w:p w14:paraId="4A67BD32" w14:textId="77777777" w:rsidR="00FD3D82" w:rsidRPr="00676A69" w:rsidRDefault="00FD3D82" w:rsidP="00F36BB9">
            <w:pPr>
              <w:tabs>
                <w:tab w:val="num" w:pos="1800"/>
              </w:tabs>
              <w:jc w:val="both"/>
              <w:rPr>
                <w:rFonts w:ascii="Arial" w:hAnsi="Arial" w:cs="Arial"/>
                <w:b/>
                <w:highlight w:val="yellow"/>
              </w:rPr>
            </w:pPr>
            <w:r w:rsidRPr="00676A69">
              <w:rPr>
                <w:rFonts w:ascii="Arial" w:hAnsi="Arial" w:cs="Arial"/>
                <w:highlight w:val="yellow"/>
              </w:rPr>
              <w:t xml:space="preserve">After earning all ten </w:t>
            </w:r>
            <w:r>
              <w:rPr>
                <w:rFonts w:ascii="Arial" w:hAnsi="Arial" w:cs="Arial"/>
                <w:highlight w:val="yellow"/>
              </w:rPr>
              <w:t xml:space="preserve">CEU’s </w:t>
            </w:r>
            <w:r w:rsidRPr="00676A69">
              <w:rPr>
                <w:rFonts w:ascii="Arial" w:hAnsi="Arial" w:cs="Arial"/>
                <w:highlight w:val="yellow"/>
              </w:rPr>
              <w:t>and your documentation</w:t>
            </w:r>
            <w:r>
              <w:rPr>
                <w:rFonts w:ascii="Arial" w:hAnsi="Arial" w:cs="Arial"/>
                <w:highlight w:val="yellow"/>
              </w:rPr>
              <w:t xml:space="preserve"> has been received</w:t>
            </w:r>
            <w:r w:rsidRPr="00676A69">
              <w:rPr>
                <w:rFonts w:ascii="Arial" w:hAnsi="Arial" w:cs="Arial"/>
                <w:highlight w:val="yellow"/>
              </w:rPr>
              <w:t xml:space="preserve">, you will receive a </w:t>
            </w:r>
            <w:r>
              <w:rPr>
                <w:rFonts w:ascii="Arial" w:hAnsi="Arial" w:cs="Arial"/>
                <w:highlight w:val="yellow"/>
              </w:rPr>
              <w:t xml:space="preserve">CEU </w:t>
            </w:r>
            <w:r w:rsidRPr="00676A69">
              <w:rPr>
                <w:rFonts w:ascii="Arial" w:hAnsi="Arial" w:cs="Arial"/>
                <w:highlight w:val="yellow"/>
              </w:rPr>
              <w:t>transcript</w:t>
            </w:r>
            <w:r w:rsidRPr="00CA4BB0">
              <w:rPr>
                <w:rFonts w:ascii="Arial" w:hAnsi="Arial" w:cs="Arial"/>
                <w:highlight w:val="yellow"/>
              </w:rPr>
              <w:t>, new QAST card to use for licensure for the following year and</w:t>
            </w:r>
            <w:r w:rsidRPr="00676A69">
              <w:rPr>
                <w:rFonts w:ascii="Arial" w:hAnsi="Arial" w:cs="Arial"/>
                <w:highlight w:val="yellow"/>
              </w:rPr>
              <w:t xml:space="preserve"> </w:t>
            </w:r>
            <w:r w:rsidRPr="00CA4BB0">
              <w:rPr>
                <w:rFonts w:ascii="Arial" w:hAnsi="Arial" w:cs="Arial"/>
                <w:highlight w:val="yellow"/>
              </w:rPr>
              <w:t xml:space="preserve">a CEU </w:t>
            </w:r>
            <w:r w:rsidRPr="00676A69">
              <w:rPr>
                <w:rFonts w:ascii="Arial" w:hAnsi="Arial" w:cs="Arial"/>
                <w:highlight w:val="yellow"/>
              </w:rPr>
              <w:t xml:space="preserve">“Certificate of Completion” </w:t>
            </w:r>
            <w:r w:rsidRPr="00CA4BB0">
              <w:rPr>
                <w:rFonts w:ascii="Arial" w:hAnsi="Arial" w:cs="Arial"/>
                <w:highlight w:val="yellow"/>
              </w:rPr>
              <w:t>to be copied and sent along with the new card for a license</w:t>
            </w:r>
            <w:r w:rsidRPr="00676A69">
              <w:rPr>
                <w:rFonts w:ascii="Arial" w:hAnsi="Arial" w:cs="Arial"/>
                <w:highlight w:val="yellow"/>
              </w:rPr>
              <w:t xml:space="preserve">.  </w:t>
            </w:r>
          </w:p>
        </w:tc>
      </w:tr>
    </w:tbl>
    <w:p w14:paraId="7D38011E" w14:textId="77777777" w:rsidR="00FD3D82" w:rsidRPr="00676A69" w:rsidRDefault="00FD3D82" w:rsidP="00FD3D82">
      <w:pPr>
        <w:ind w:left="-270"/>
        <w:rPr>
          <w:rFonts w:ascii="Arial" w:hAnsi="Arial" w:cs="Arial"/>
          <w:sz w:val="20"/>
          <w:szCs w:val="20"/>
        </w:rPr>
      </w:pPr>
    </w:p>
    <w:p w14:paraId="688FC6D2" w14:textId="77777777" w:rsidR="00FD3D82" w:rsidRPr="00676A69" w:rsidRDefault="00FD3D82" w:rsidP="00FD3D82">
      <w:pPr>
        <w:rPr>
          <w:rFonts w:ascii="Arial" w:hAnsi="Arial" w:cs="Arial"/>
          <w:sz w:val="20"/>
          <w:szCs w:val="20"/>
        </w:rPr>
      </w:pPr>
    </w:p>
    <w:tbl>
      <w:tblPr>
        <w:tblW w:w="10170" w:type="dxa"/>
        <w:tblInd w:w="18" w:type="dxa"/>
        <w:tblLayout w:type="fixed"/>
        <w:tblLook w:val="0000" w:firstRow="0" w:lastRow="0" w:firstColumn="0" w:lastColumn="0" w:noHBand="0" w:noVBand="0"/>
      </w:tblPr>
      <w:tblGrid>
        <w:gridCol w:w="360"/>
        <w:gridCol w:w="9810"/>
      </w:tblGrid>
      <w:tr w:rsidR="00FD3D82" w:rsidRPr="00676A69" w14:paraId="0792F637" w14:textId="77777777" w:rsidTr="00F36BB9">
        <w:tc>
          <w:tcPr>
            <w:tcW w:w="10170" w:type="dxa"/>
            <w:gridSpan w:val="2"/>
            <w:shd w:val="clear" w:color="auto" w:fill="D9D9D9"/>
          </w:tcPr>
          <w:p w14:paraId="6ECB47EB" w14:textId="77777777" w:rsidR="00FD3D82" w:rsidRPr="00676A69" w:rsidRDefault="00FD3D82" w:rsidP="00F36BB9">
            <w:pPr>
              <w:keepNext/>
              <w:tabs>
                <w:tab w:val="num" w:pos="1800"/>
              </w:tabs>
              <w:outlineLvl w:val="8"/>
              <w:rPr>
                <w:rFonts w:ascii="Arial" w:hAnsi="Arial" w:cs="Arial"/>
                <w:b/>
                <w:sz w:val="26"/>
                <w:szCs w:val="26"/>
              </w:rPr>
            </w:pPr>
            <w:r w:rsidRPr="00676A69">
              <w:rPr>
                <w:rFonts w:ascii="Arial" w:hAnsi="Arial" w:cs="Arial"/>
                <w:b/>
                <w:sz w:val="26"/>
                <w:szCs w:val="26"/>
              </w:rPr>
              <w:t>G.  What if I don’t earn all my CEUs by December 31?</w:t>
            </w:r>
          </w:p>
        </w:tc>
      </w:tr>
      <w:tr w:rsidR="00FD3D82" w:rsidRPr="00676A69" w14:paraId="159542CD" w14:textId="77777777" w:rsidTr="00F36BB9">
        <w:trPr>
          <w:trHeight w:val="336"/>
        </w:trPr>
        <w:tc>
          <w:tcPr>
            <w:tcW w:w="360" w:type="dxa"/>
          </w:tcPr>
          <w:p w14:paraId="2BFC4890" w14:textId="77777777" w:rsidR="00FD3D82" w:rsidRPr="00676A69" w:rsidRDefault="00FD3D82" w:rsidP="00F36BB9">
            <w:pPr>
              <w:tabs>
                <w:tab w:val="num" w:pos="1800"/>
              </w:tabs>
              <w:jc w:val="both"/>
              <w:rPr>
                <w:rFonts w:ascii="Arial" w:hAnsi="Arial" w:cs="Arial"/>
                <w:b/>
                <w:sz w:val="22"/>
                <w:szCs w:val="20"/>
              </w:rPr>
            </w:pPr>
          </w:p>
        </w:tc>
        <w:tc>
          <w:tcPr>
            <w:tcW w:w="9810" w:type="dxa"/>
          </w:tcPr>
          <w:p w14:paraId="08789914" w14:textId="77777777" w:rsidR="00FD3D82" w:rsidRPr="00676A69" w:rsidRDefault="00FD3D82" w:rsidP="00F36BB9">
            <w:pPr>
              <w:tabs>
                <w:tab w:val="num" w:pos="1800"/>
              </w:tabs>
              <w:jc w:val="both"/>
              <w:rPr>
                <w:rFonts w:ascii="Arial" w:hAnsi="Arial" w:cs="Arial"/>
                <w:b/>
              </w:rPr>
            </w:pPr>
            <w:r w:rsidRPr="00676A69">
              <w:rPr>
                <w:rFonts w:ascii="Arial" w:hAnsi="Arial" w:cs="Arial"/>
                <w:highlight w:val="yellow"/>
              </w:rPr>
              <w:t xml:space="preserve">Interpreters who fail to submit the required 10 CEU’s each calendar year will result in the revocation of their QAST Level. </w:t>
            </w:r>
            <w:r w:rsidRPr="00CA00ED">
              <w:rPr>
                <w:rFonts w:ascii="Arial" w:hAnsi="Arial" w:cs="Arial"/>
                <w:b/>
                <w:highlight w:val="yellow"/>
              </w:rPr>
              <w:t xml:space="preserve">ARS will allow a </w:t>
            </w:r>
            <w:r w:rsidRPr="00CA00ED">
              <w:rPr>
                <w:rFonts w:ascii="Arial" w:hAnsi="Arial" w:cs="Arial"/>
                <w:b/>
                <w:highlight w:val="yellow"/>
                <w:u w:val="single"/>
              </w:rPr>
              <w:t>one-time</w:t>
            </w:r>
            <w:r w:rsidRPr="00CA00ED">
              <w:rPr>
                <w:rFonts w:ascii="Arial" w:hAnsi="Arial" w:cs="Arial"/>
                <w:b/>
                <w:highlight w:val="yellow"/>
              </w:rPr>
              <w:t xml:space="preserve"> reinstatement to the interpreter upon the submission of their 10 CEU’s that caused them to lose their level</w:t>
            </w:r>
            <w:r w:rsidRPr="00CA00ED">
              <w:rPr>
                <w:rFonts w:ascii="Arial" w:hAnsi="Arial" w:cs="Arial"/>
                <w:highlight w:val="yellow"/>
              </w:rPr>
              <w:t>.</w:t>
            </w:r>
            <w:r w:rsidRPr="00CA00ED">
              <w:rPr>
                <w:highlight w:val="yellow"/>
              </w:rPr>
              <w:t xml:space="preserve">  </w:t>
            </w:r>
            <w:proofErr w:type="gramStart"/>
            <w:r w:rsidRPr="00CA00ED">
              <w:rPr>
                <w:highlight w:val="yellow"/>
              </w:rPr>
              <w:t>I</w:t>
            </w:r>
            <w:r w:rsidRPr="00CA00ED">
              <w:rPr>
                <w:rFonts w:ascii="Arial" w:hAnsi="Arial" w:cs="Arial"/>
                <w:highlight w:val="yellow"/>
              </w:rPr>
              <w:t>n order to</w:t>
            </w:r>
            <w:proofErr w:type="gramEnd"/>
            <w:r w:rsidRPr="00CA00ED">
              <w:rPr>
                <w:rFonts w:ascii="Arial" w:hAnsi="Arial" w:cs="Arial"/>
                <w:highlight w:val="yellow"/>
              </w:rPr>
              <w:t xml:space="preserve"> retest the interpreter who has lapsed for not submitting CEU’s </w:t>
            </w:r>
            <w:r w:rsidRPr="00CA00ED">
              <w:rPr>
                <w:rFonts w:ascii="Arial" w:hAnsi="Arial" w:cs="Arial"/>
                <w:highlight w:val="yellow"/>
                <w:u w:val="single"/>
              </w:rPr>
              <w:t>must first submit their 10 CEU’s before being allowed to test</w:t>
            </w:r>
            <w:r w:rsidRPr="00CA00ED">
              <w:rPr>
                <w:rFonts w:ascii="Arial" w:hAnsi="Arial" w:cs="Arial"/>
                <w:highlight w:val="yellow"/>
              </w:rPr>
              <w:t xml:space="preserve">. Interpreters who lapse are required to </w:t>
            </w:r>
            <w:r w:rsidRPr="00CA00ED">
              <w:rPr>
                <w:rFonts w:ascii="Arial" w:hAnsi="Arial" w:cs="Arial"/>
                <w:b/>
                <w:highlight w:val="yellow"/>
              </w:rPr>
              <w:t>start over</w:t>
            </w:r>
            <w:r w:rsidRPr="00CA00ED">
              <w:rPr>
                <w:rFonts w:ascii="Arial" w:hAnsi="Arial" w:cs="Arial"/>
                <w:highlight w:val="yellow"/>
              </w:rPr>
              <w:t xml:space="preserve"> by</w:t>
            </w:r>
            <w:r w:rsidRPr="00676A69">
              <w:rPr>
                <w:rFonts w:ascii="Arial" w:hAnsi="Arial" w:cs="Arial"/>
                <w:highlight w:val="yellow"/>
              </w:rPr>
              <w:t xml:space="preserve"> re-tak</w:t>
            </w:r>
            <w:r w:rsidRPr="00CA00ED">
              <w:rPr>
                <w:rFonts w:ascii="Arial" w:hAnsi="Arial" w:cs="Arial"/>
                <w:highlight w:val="yellow"/>
              </w:rPr>
              <w:t>ing</w:t>
            </w:r>
            <w:r w:rsidRPr="00676A69">
              <w:rPr>
                <w:rFonts w:ascii="Arial" w:hAnsi="Arial" w:cs="Arial"/>
                <w:highlight w:val="yellow"/>
              </w:rPr>
              <w:t xml:space="preserve"> </w:t>
            </w:r>
            <w:r w:rsidRPr="00CA00ED">
              <w:rPr>
                <w:rFonts w:ascii="Arial" w:hAnsi="Arial" w:cs="Arial"/>
                <w:highlight w:val="yellow"/>
              </w:rPr>
              <w:t xml:space="preserve">and passing </w:t>
            </w:r>
            <w:r w:rsidRPr="00676A69">
              <w:rPr>
                <w:rFonts w:ascii="Arial" w:hAnsi="Arial" w:cs="Arial"/>
                <w:highlight w:val="yellow"/>
              </w:rPr>
              <w:t>the QAST written</w:t>
            </w:r>
            <w:r w:rsidRPr="00CA00ED">
              <w:rPr>
                <w:rFonts w:ascii="Arial" w:hAnsi="Arial" w:cs="Arial"/>
                <w:highlight w:val="yellow"/>
              </w:rPr>
              <w:t xml:space="preserve"> test before taking the 1-3</w:t>
            </w:r>
            <w:r w:rsidRPr="00676A69">
              <w:rPr>
                <w:rFonts w:ascii="Arial" w:hAnsi="Arial" w:cs="Arial"/>
                <w:highlight w:val="yellow"/>
              </w:rPr>
              <w:t xml:space="preserve"> performance test.</w:t>
            </w:r>
          </w:p>
        </w:tc>
      </w:tr>
    </w:tbl>
    <w:p w14:paraId="1A305E3C" w14:textId="77777777" w:rsidR="00FD3D82" w:rsidRPr="00676A69" w:rsidRDefault="00FD3D82" w:rsidP="00FD3D82">
      <w:pPr>
        <w:rPr>
          <w:rFonts w:ascii="Arial" w:hAnsi="Arial" w:cs="Arial"/>
          <w:sz w:val="20"/>
          <w:szCs w:val="20"/>
        </w:rPr>
      </w:pPr>
    </w:p>
    <w:p w14:paraId="4C9BDA45" w14:textId="77777777" w:rsidR="00FD3D82" w:rsidRPr="00676A69" w:rsidRDefault="00FD3D82" w:rsidP="00FD3D82">
      <w:pPr>
        <w:rPr>
          <w:rFonts w:ascii="Arial" w:hAnsi="Arial" w:cs="Arial"/>
          <w:sz w:val="20"/>
          <w:szCs w:val="20"/>
        </w:rPr>
      </w:pPr>
    </w:p>
    <w:tbl>
      <w:tblPr>
        <w:tblW w:w="10170" w:type="dxa"/>
        <w:tblInd w:w="18" w:type="dxa"/>
        <w:tblLayout w:type="fixed"/>
        <w:tblLook w:val="0000" w:firstRow="0" w:lastRow="0" w:firstColumn="0" w:lastColumn="0" w:noHBand="0" w:noVBand="0"/>
      </w:tblPr>
      <w:tblGrid>
        <w:gridCol w:w="360"/>
        <w:gridCol w:w="9810"/>
      </w:tblGrid>
      <w:tr w:rsidR="00FD3D82" w:rsidRPr="00676A69" w14:paraId="4059CC76" w14:textId="77777777" w:rsidTr="00F36BB9">
        <w:tc>
          <w:tcPr>
            <w:tcW w:w="10170" w:type="dxa"/>
            <w:gridSpan w:val="2"/>
            <w:shd w:val="clear" w:color="auto" w:fill="D9D9D9"/>
          </w:tcPr>
          <w:p w14:paraId="121164EE" w14:textId="77777777" w:rsidR="00FD3D82" w:rsidRPr="00676A69" w:rsidRDefault="00FD3D82" w:rsidP="00F36BB9">
            <w:pPr>
              <w:keepNext/>
              <w:tabs>
                <w:tab w:val="num" w:pos="1800"/>
              </w:tabs>
              <w:outlineLvl w:val="8"/>
              <w:rPr>
                <w:rFonts w:ascii="Arial" w:hAnsi="Arial" w:cs="Arial"/>
                <w:b/>
                <w:sz w:val="26"/>
                <w:szCs w:val="26"/>
              </w:rPr>
            </w:pPr>
            <w:r w:rsidRPr="00676A69">
              <w:rPr>
                <w:rFonts w:ascii="Arial" w:hAnsi="Arial" w:cs="Arial"/>
                <w:b/>
                <w:sz w:val="26"/>
                <w:szCs w:val="26"/>
              </w:rPr>
              <w:t>H.  Are there any exceptions to earning the 10 CEUs?</w:t>
            </w:r>
          </w:p>
        </w:tc>
      </w:tr>
      <w:tr w:rsidR="00FD3D82" w:rsidRPr="00676A69" w14:paraId="23481D12" w14:textId="77777777" w:rsidTr="00F36BB9">
        <w:trPr>
          <w:trHeight w:val="336"/>
        </w:trPr>
        <w:tc>
          <w:tcPr>
            <w:tcW w:w="360" w:type="dxa"/>
          </w:tcPr>
          <w:p w14:paraId="5005A814" w14:textId="77777777" w:rsidR="00FD3D82" w:rsidRPr="00676A69" w:rsidRDefault="00FD3D82" w:rsidP="00F36BB9">
            <w:pPr>
              <w:tabs>
                <w:tab w:val="num" w:pos="1800"/>
              </w:tabs>
              <w:jc w:val="both"/>
              <w:rPr>
                <w:rFonts w:ascii="Arial" w:hAnsi="Arial" w:cs="Arial"/>
                <w:b/>
                <w:sz w:val="22"/>
                <w:szCs w:val="20"/>
              </w:rPr>
            </w:pPr>
          </w:p>
        </w:tc>
        <w:tc>
          <w:tcPr>
            <w:tcW w:w="9810" w:type="dxa"/>
          </w:tcPr>
          <w:p w14:paraId="040DDF9C" w14:textId="77777777" w:rsidR="00FD3D82" w:rsidRPr="00676A69" w:rsidRDefault="00FD3D82" w:rsidP="00F36BB9">
            <w:pPr>
              <w:tabs>
                <w:tab w:val="num" w:pos="1800"/>
              </w:tabs>
              <w:ind w:left="-108"/>
              <w:rPr>
                <w:rFonts w:ascii="Arial" w:hAnsi="Arial" w:cs="Arial"/>
                <w:b/>
              </w:rPr>
            </w:pPr>
            <w:r w:rsidRPr="00676A69">
              <w:rPr>
                <w:rFonts w:ascii="Arial" w:hAnsi="Arial" w:cs="Arial"/>
              </w:rPr>
              <w:t>The only exception to earning the required number of CEU’s is in the case of a documented catastrophic event, illness and/or injury, which will be handled on an individual basis.</w:t>
            </w:r>
          </w:p>
        </w:tc>
      </w:tr>
    </w:tbl>
    <w:p w14:paraId="208FF443" w14:textId="77777777" w:rsidR="00FD3D82" w:rsidRPr="00676A69" w:rsidRDefault="00FD3D82" w:rsidP="00FD3D82">
      <w:pPr>
        <w:rPr>
          <w:rFonts w:ascii="Arial" w:hAnsi="Arial" w:cs="Arial"/>
          <w:sz w:val="20"/>
          <w:szCs w:val="20"/>
        </w:rPr>
      </w:pPr>
    </w:p>
    <w:p w14:paraId="4D9A7512" w14:textId="77777777" w:rsidR="00FD3D82" w:rsidRPr="00676A69" w:rsidRDefault="00FD3D82" w:rsidP="00FD3D82">
      <w:pPr>
        <w:rPr>
          <w:rFonts w:ascii="Arial" w:hAnsi="Arial" w:cs="Arial"/>
          <w:sz w:val="20"/>
          <w:szCs w:val="20"/>
        </w:rPr>
      </w:pPr>
    </w:p>
    <w:tbl>
      <w:tblPr>
        <w:tblW w:w="10170" w:type="dxa"/>
        <w:tblInd w:w="18" w:type="dxa"/>
        <w:tblLayout w:type="fixed"/>
        <w:tblLook w:val="0000" w:firstRow="0" w:lastRow="0" w:firstColumn="0" w:lastColumn="0" w:noHBand="0" w:noVBand="0"/>
      </w:tblPr>
      <w:tblGrid>
        <w:gridCol w:w="360"/>
        <w:gridCol w:w="9810"/>
      </w:tblGrid>
      <w:tr w:rsidR="00FD3D82" w:rsidRPr="00676A69" w14:paraId="02E1F4E0" w14:textId="77777777" w:rsidTr="00F36BB9">
        <w:tc>
          <w:tcPr>
            <w:tcW w:w="10170" w:type="dxa"/>
            <w:gridSpan w:val="2"/>
            <w:shd w:val="clear" w:color="auto" w:fill="D9D9D9"/>
          </w:tcPr>
          <w:p w14:paraId="398A1F5D" w14:textId="77777777" w:rsidR="00FD3D82" w:rsidRPr="00676A69" w:rsidRDefault="00FD3D82" w:rsidP="00F36BB9">
            <w:pPr>
              <w:keepNext/>
              <w:tabs>
                <w:tab w:val="num" w:pos="1800"/>
              </w:tabs>
              <w:outlineLvl w:val="8"/>
              <w:rPr>
                <w:rFonts w:ascii="Arial" w:hAnsi="Arial" w:cs="Arial"/>
                <w:b/>
                <w:sz w:val="26"/>
                <w:szCs w:val="26"/>
              </w:rPr>
            </w:pPr>
            <w:r w:rsidRPr="00676A69">
              <w:rPr>
                <w:rFonts w:ascii="Arial" w:hAnsi="Arial" w:cs="Arial"/>
                <w:b/>
                <w:sz w:val="26"/>
                <w:szCs w:val="26"/>
              </w:rPr>
              <w:t>I.  Will “interpreting” count toward earning CEUs?</w:t>
            </w:r>
          </w:p>
        </w:tc>
      </w:tr>
      <w:tr w:rsidR="00FD3D82" w:rsidRPr="00676A69" w14:paraId="50D54173" w14:textId="77777777" w:rsidTr="00F36BB9">
        <w:trPr>
          <w:trHeight w:val="336"/>
        </w:trPr>
        <w:tc>
          <w:tcPr>
            <w:tcW w:w="360" w:type="dxa"/>
          </w:tcPr>
          <w:p w14:paraId="317BF0CB" w14:textId="77777777" w:rsidR="00FD3D82" w:rsidRPr="00676A69" w:rsidRDefault="00FD3D82" w:rsidP="00F36BB9">
            <w:pPr>
              <w:tabs>
                <w:tab w:val="num" w:pos="1800"/>
              </w:tabs>
              <w:jc w:val="both"/>
              <w:rPr>
                <w:rFonts w:ascii="Arial" w:hAnsi="Arial" w:cs="Arial"/>
                <w:b/>
                <w:sz w:val="22"/>
                <w:szCs w:val="20"/>
              </w:rPr>
            </w:pPr>
          </w:p>
        </w:tc>
        <w:tc>
          <w:tcPr>
            <w:tcW w:w="9810" w:type="dxa"/>
          </w:tcPr>
          <w:p w14:paraId="7AD17728" w14:textId="77777777" w:rsidR="00FD3D82" w:rsidRPr="00676A69" w:rsidRDefault="00FD3D82" w:rsidP="00F36BB9">
            <w:pPr>
              <w:tabs>
                <w:tab w:val="num" w:pos="1800"/>
              </w:tabs>
              <w:jc w:val="both"/>
              <w:rPr>
                <w:rFonts w:ascii="Arial" w:hAnsi="Arial" w:cs="Arial"/>
                <w:b/>
              </w:rPr>
            </w:pPr>
            <w:r w:rsidRPr="00676A69">
              <w:rPr>
                <w:rFonts w:ascii="Arial" w:hAnsi="Arial" w:cs="Arial"/>
              </w:rPr>
              <w:t xml:space="preserve">No. CEUs are </w:t>
            </w:r>
            <w:r>
              <w:rPr>
                <w:rFonts w:ascii="Arial" w:hAnsi="Arial" w:cs="Arial"/>
              </w:rPr>
              <w:t>not earned while interpreting.</w:t>
            </w:r>
          </w:p>
        </w:tc>
      </w:tr>
    </w:tbl>
    <w:p w14:paraId="203CC5CD" w14:textId="77777777" w:rsidR="00FD3D82" w:rsidRPr="00676A69" w:rsidRDefault="00FD3D82" w:rsidP="00FD3D82">
      <w:pPr>
        <w:rPr>
          <w:rFonts w:ascii="Arial" w:hAnsi="Arial" w:cs="Arial"/>
          <w:sz w:val="20"/>
          <w:szCs w:val="20"/>
        </w:rPr>
      </w:pPr>
    </w:p>
    <w:p w14:paraId="567D07F6" w14:textId="77777777" w:rsidR="00FD3D82" w:rsidRPr="00676A69" w:rsidRDefault="00FD3D82" w:rsidP="00FD3D82">
      <w:pPr>
        <w:rPr>
          <w:rFonts w:ascii="Arial" w:hAnsi="Arial" w:cs="Arial"/>
          <w:sz w:val="20"/>
          <w:szCs w:val="20"/>
        </w:rPr>
      </w:pPr>
    </w:p>
    <w:tbl>
      <w:tblPr>
        <w:tblW w:w="10170" w:type="dxa"/>
        <w:tblInd w:w="18" w:type="dxa"/>
        <w:tblLayout w:type="fixed"/>
        <w:tblLook w:val="0000" w:firstRow="0" w:lastRow="0" w:firstColumn="0" w:lastColumn="0" w:noHBand="0" w:noVBand="0"/>
      </w:tblPr>
      <w:tblGrid>
        <w:gridCol w:w="360"/>
        <w:gridCol w:w="9810"/>
      </w:tblGrid>
      <w:tr w:rsidR="00FD3D82" w:rsidRPr="00676A69" w14:paraId="4F725C98" w14:textId="77777777" w:rsidTr="00F36BB9">
        <w:tc>
          <w:tcPr>
            <w:tcW w:w="10170" w:type="dxa"/>
            <w:gridSpan w:val="2"/>
            <w:shd w:val="clear" w:color="auto" w:fill="D9D9D9"/>
          </w:tcPr>
          <w:p w14:paraId="15A754F1" w14:textId="77777777" w:rsidR="00FD3D82" w:rsidRPr="00676A69" w:rsidRDefault="00FD3D82" w:rsidP="00F36BB9">
            <w:pPr>
              <w:keepNext/>
              <w:tabs>
                <w:tab w:val="num" w:pos="1800"/>
              </w:tabs>
              <w:outlineLvl w:val="8"/>
              <w:rPr>
                <w:rFonts w:ascii="Arial" w:hAnsi="Arial" w:cs="Arial"/>
                <w:b/>
                <w:spacing w:val="-20"/>
                <w:sz w:val="26"/>
                <w:szCs w:val="26"/>
              </w:rPr>
            </w:pPr>
            <w:r w:rsidRPr="00676A69">
              <w:rPr>
                <w:rFonts w:ascii="Arial" w:hAnsi="Arial" w:cs="Arial"/>
                <w:b/>
                <w:spacing w:val="-20"/>
                <w:sz w:val="26"/>
                <w:szCs w:val="26"/>
              </w:rPr>
              <w:t>J</w:t>
            </w:r>
            <w:r w:rsidRPr="00676A69">
              <w:rPr>
                <w:rFonts w:ascii="Arial" w:hAnsi="Arial" w:cs="Arial"/>
                <w:b/>
                <w:spacing w:val="-20"/>
                <w:w w:val="110"/>
                <w:sz w:val="26"/>
                <w:szCs w:val="26"/>
              </w:rPr>
              <w:t xml:space="preserve">.  </w:t>
            </w:r>
            <w:r>
              <w:rPr>
                <w:rFonts w:ascii="Arial" w:hAnsi="Arial" w:cs="Arial"/>
                <w:b/>
                <w:spacing w:val="-20"/>
                <w:w w:val="110"/>
                <w:sz w:val="26"/>
                <w:szCs w:val="26"/>
              </w:rPr>
              <w:t>What if my employer requires me to attend a training that isn’t related to Interpreter Ethics or Professional Skills Development?  Can I submit these as my</w:t>
            </w:r>
            <w:r w:rsidRPr="00676A69">
              <w:rPr>
                <w:rFonts w:ascii="Arial" w:hAnsi="Arial" w:cs="Arial"/>
                <w:b/>
                <w:spacing w:val="-20"/>
                <w:w w:val="110"/>
                <w:sz w:val="26"/>
                <w:szCs w:val="26"/>
              </w:rPr>
              <w:t xml:space="preserve"> CEU’s?</w:t>
            </w:r>
          </w:p>
        </w:tc>
      </w:tr>
      <w:tr w:rsidR="00FD3D82" w:rsidRPr="00676A69" w14:paraId="6BB7015D" w14:textId="77777777" w:rsidTr="00F36BB9">
        <w:trPr>
          <w:trHeight w:val="336"/>
        </w:trPr>
        <w:tc>
          <w:tcPr>
            <w:tcW w:w="360" w:type="dxa"/>
          </w:tcPr>
          <w:p w14:paraId="71571226" w14:textId="77777777" w:rsidR="00FD3D82" w:rsidRPr="00676A69" w:rsidRDefault="00FD3D82" w:rsidP="00F36BB9">
            <w:pPr>
              <w:tabs>
                <w:tab w:val="num" w:pos="1800"/>
              </w:tabs>
              <w:jc w:val="both"/>
              <w:rPr>
                <w:rFonts w:ascii="Arial" w:hAnsi="Arial" w:cs="Arial"/>
                <w:b/>
                <w:sz w:val="22"/>
                <w:szCs w:val="20"/>
              </w:rPr>
            </w:pPr>
          </w:p>
        </w:tc>
        <w:tc>
          <w:tcPr>
            <w:tcW w:w="9810" w:type="dxa"/>
          </w:tcPr>
          <w:p w14:paraId="34604154" w14:textId="77777777" w:rsidR="00FD3D82" w:rsidRPr="00676A69" w:rsidRDefault="00FD3D82" w:rsidP="00F36BB9">
            <w:pPr>
              <w:tabs>
                <w:tab w:val="num" w:pos="1800"/>
              </w:tabs>
              <w:jc w:val="both"/>
              <w:rPr>
                <w:rFonts w:ascii="Arial" w:hAnsi="Arial" w:cs="Arial"/>
                <w:b/>
              </w:rPr>
            </w:pPr>
            <w:r>
              <w:rPr>
                <w:rFonts w:ascii="Arial" w:hAnsi="Arial" w:cs="Arial"/>
              </w:rPr>
              <w:t xml:space="preserve">No.  For example, religious workshops, or educational workshops required by your place of employment do not count toward Interpreting CEU’s.  The training must </w:t>
            </w:r>
            <w:proofErr w:type="gramStart"/>
            <w:r>
              <w:rPr>
                <w:rFonts w:ascii="Arial" w:hAnsi="Arial" w:cs="Arial"/>
              </w:rPr>
              <w:t>provide  ARID</w:t>
            </w:r>
            <w:proofErr w:type="gramEnd"/>
            <w:r>
              <w:rPr>
                <w:rFonts w:ascii="Arial" w:hAnsi="Arial" w:cs="Arial"/>
              </w:rPr>
              <w:t>/RID approved CEU’s.</w:t>
            </w:r>
          </w:p>
        </w:tc>
      </w:tr>
    </w:tbl>
    <w:p w14:paraId="66BC426C" w14:textId="77777777" w:rsidR="00FD3D82" w:rsidRPr="00676A69" w:rsidRDefault="00FD3D82" w:rsidP="00FD3D82">
      <w:pPr>
        <w:rPr>
          <w:rFonts w:ascii="Arial" w:hAnsi="Arial" w:cs="Arial"/>
          <w:sz w:val="20"/>
          <w:szCs w:val="20"/>
        </w:rPr>
      </w:pPr>
    </w:p>
    <w:p w14:paraId="5F4D09F7" w14:textId="77777777" w:rsidR="00FD3D82" w:rsidRPr="00676A69" w:rsidRDefault="00FD3D82" w:rsidP="00FD3D82">
      <w:pPr>
        <w:rPr>
          <w:rFonts w:ascii="Arial" w:hAnsi="Arial" w:cs="Arial"/>
          <w:sz w:val="20"/>
          <w:szCs w:val="20"/>
        </w:rPr>
      </w:pPr>
    </w:p>
    <w:tbl>
      <w:tblPr>
        <w:tblW w:w="10267" w:type="dxa"/>
        <w:tblInd w:w="-79" w:type="dxa"/>
        <w:tblLayout w:type="fixed"/>
        <w:tblLook w:val="0000" w:firstRow="0" w:lastRow="0" w:firstColumn="0" w:lastColumn="0" w:noHBand="0" w:noVBand="0"/>
      </w:tblPr>
      <w:tblGrid>
        <w:gridCol w:w="457"/>
        <w:gridCol w:w="9810"/>
      </w:tblGrid>
      <w:tr w:rsidR="00FD3D82" w:rsidRPr="00676A69" w14:paraId="500C0BBB" w14:textId="77777777" w:rsidTr="00F36BB9">
        <w:tc>
          <w:tcPr>
            <w:tcW w:w="10267" w:type="dxa"/>
            <w:gridSpan w:val="2"/>
            <w:shd w:val="clear" w:color="auto" w:fill="D9D9D9"/>
          </w:tcPr>
          <w:p w14:paraId="298435AE" w14:textId="77777777" w:rsidR="00FD3D82" w:rsidRPr="00676A69" w:rsidRDefault="00FD3D82" w:rsidP="00F36BB9">
            <w:pPr>
              <w:tabs>
                <w:tab w:val="left" w:pos="79"/>
                <w:tab w:val="num" w:pos="1800"/>
              </w:tabs>
              <w:rPr>
                <w:rFonts w:ascii="Arial" w:hAnsi="Arial" w:cs="Arial"/>
                <w:sz w:val="26"/>
                <w:szCs w:val="26"/>
              </w:rPr>
            </w:pPr>
            <w:r w:rsidRPr="00676A69">
              <w:rPr>
                <w:rFonts w:ascii="Arial" w:hAnsi="Arial" w:cs="Arial"/>
                <w:b/>
                <w:sz w:val="26"/>
                <w:szCs w:val="26"/>
              </w:rPr>
              <w:t xml:space="preserve">K.  Will a college course </w:t>
            </w:r>
            <w:proofErr w:type="gramStart"/>
            <w:r w:rsidRPr="00676A69">
              <w:rPr>
                <w:rFonts w:ascii="Arial" w:hAnsi="Arial" w:cs="Arial"/>
                <w:b/>
                <w:sz w:val="26"/>
                <w:szCs w:val="26"/>
              </w:rPr>
              <w:t>taken</w:t>
            </w:r>
            <w:proofErr w:type="gramEnd"/>
            <w:r w:rsidRPr="00676A69">
              <w:rPr>
                <w:rFonts w:ascii="Arial" w:hAnsi="Arial" w:cs="Arial"/>
                <w:b/>
                <w:sz w:val="26"/>
                <w:szCs w:val="26"/>
              </w:rPr>
              <w:t xml:space="preserve"> for my degree count as CEU’s?</w:t>
            </w:r>
          </w:p>
        </w:tc>
      </w:tr>
      <w:tr w:rsidR="00FD3D82" w:rsidRPr="00676A69" w14:paraId="052EB330" w14:textId="77777777" w:rsidTr="00F36BB9">
        <w:tc>
          <w:tcPr>
            <w:tcW w:w="457" w:type="dxa"/>
          </w:tcPr>
          <w:p w14:paraId="792AF59F" w14:textId="77777777" w:rsidR="00FD3D82" w:rsidRPr="00676A69" w:rsidRDefault="00FD3D82" w:rsidP="00F36BB9">
            <w:pPr>
              <w:tabs>
                <w:tab w:val="num" w:pos="1800"/>
              </w:tabs>
              <w:rPr>
                <w:rFonts w:ascii="Arial" w:hAnsi="Arial" w:cs="Arial"/>
                <w:b/>
                <w:sz w:val="22"/>
                <w:szCs w:val="20"/>
              </w:rPr>
            </w:pPr>
          </w:p>
        </w:tc>
        <w:tc>
          <w:tcPr>
            <w:tcW w:w="9810" w:type="dxa"/>
          </w:tcPr>
          <w:p w14:paraId="001DDC29" w14:textId="77777777" w:rsidR="00FD3D82" w:rsidRDefault="00FD3D82" w:rsidP="00F36BB9">
            <w:pPr>
              <w:tabs>
                <w:tab w:val="num" w:pos="1800"/>
              </w:tabs>
              <w:rPr>
                <w:rFonts w:ascii="Arial" w:hAnsi="Arial" w:cs="Arial"/>
              </w:rPr>
            </w:pPr>
            <w:r w:rsidRPr="00676A69">
              <w:rPr>
                <w:rFonts w:ascii="Arial" w:hAnsi="Arial" w:cs="Arial"/>
              </w:rPr>
              <w:t xml:space="preserve">Yes. Any coursework </w:t>
            </w:r>
            <w:r>
              <w:rPr>
                <w:rFonts w:ascii="Arial" w:hAnsi="Arial" w:cs="Arial"/>
              </w:rPr>
              <w:t xml:space="preserve">from an accredited Interpreter Education Program </w:t>
            </w:r>
            <w:r w:rsidRPr="00676A69">
              <w:rPr>
                <w:rFonts w:ascii="Arial" w:hAnsi="Arial" w:cs="Arial"/>
              </w:rPr>
              <w:t>will be approved by QAST</w:t>
            </w:r>
            <w:r w:rsidRPr="00676A69">
              <w:rPr>
                <w:rFonts w:ascii="Arial" w:hAnsi="Arial" w:cs="Arial"/>
                <w:w w:val="90"/>
              </w:rPr>
              <w:t xml:space="preserve"> if the student successfully completes the coursework and receives a minimum letter grade of “C” (2.0) or above</w:t>
            </w:r>
            <w:r w:rsidRPr="00676A69">
              <w:rPr>
                <w:rFonts w:ascii="Arial" w:hAnsi="Arial" w:cs="Arial"/>
              </w:rPr>
              <w:t xml:space="preserve">. The number of CEU’s for that course will be the same as the </w:t>
            </w:r>
            <w:r w:rsidRPr="00676A69">
              <w:rPr>
                <w:rFonts w:ascii="Arial" w:hAnsi="Arial" w:cs="Arial"/>
              </w:rPr>
              <w:lastRenderedPageBreak/>
              <w:t>“credit hours” of the course. For example: you take a course that is 3 credit hours, it is worth 3 CEU’s.</w:t>
            </w:r>
          </w:p>
          <w:p w14:paraId="1493CD11" w14:textId="77777777" w:rsidR="00FD3D82" w:rsidRPr="00676A69" w:rsidRDefault="00FD3D82" w:rsidP="00F36BB9">
            <w:pPr>
              <w:tabs>
                <w:tab w:val="num" w:pos="1800"/>
              </w:tabs>
              <w:jc w:val="center"/>
              <w:rPr>
                <w:rFonts w:ascii="Arial" w:hAnsi="Arial" w:cs="Arial"/>
                <w:b/>
              </w:rPr>
            </w:pPr>
            <w:r w:rsidRPr="000049B6">
              <w:rPr>
                <w:rFonts w:ascii="Arial" w:hAnsi="Arial" w:cs="Arial"/>
                <w:highlight w:val="yellow"/>
              </w:rPr>
              <w:t>Revised 1/22: Documentation that at least three (3) CEU’s of course work satisfy the Professional Ethics Content Area requirement is the responsibility of the interpreter/student.</w:t>
            </w:r>
          </w:p>
        </w:tc>
      </w:tr>
    </w:tbl>
    <w:p w14:paraId="6B9CE825" w14:textId="77777777" w:rsidR="00FD3D82" w:rsidRPr="00676A69" w:rsidRDefault="00FD3D82" w:rsidP="00FD3D82">
      <w:pPr>
        <w:rPr>
          <w:rFonts w:ascii="Arial" w:hAnsi="Arial" w:cs="Arial"/>
          <w:sz w:val="20"/>
          <w:szCs w:val="20"/>
        </w:rPr>
      </w:pPr>
    </w:p>
    <w:p w14:paraId="7D82D02D" w14:textId="77777777" w:rsidR="00FD3D82" w:rsidRPr="00676A69" w:rsidRDefault="00FD3D82" w:rsidP="00FD3D82">
      <w:pPr>
        <w:rPr>
          <w:rFonts w:ascii="Arial" w:hAnsi="Arial" w:cs="Arial"/>
          <w:sz w:val="20"/>
          <w:szCs w:val="20"/>
        </w:rPr>
      </w:pPr>
    </w:p>
    <w:p w14:paraId="1E79409E" w14:textId="77777777" w:rsidR="00FD3D82" w:rsidRPr="00676A69" w:rsidRDefault="00FD3D82" w:rsidP="00FD3D82">
      <w:pPr>
        <w:tabs>
          <w:tab w:val="num" w:pos="1800"/>
          <w:tab w:val="left" w:pos="4770"/>
        </w:tabs>
        <w:jc w:val="center"/>
        <w:rPr>
          <w:rFonts w:ascii="Arial" w:hAnsi="Arial" w:cs="Arial"/>
          <w:b/>
          <w:sz w:val="26"/>
          <w:szCs w:val="20"/>
        </w:rPr>
      </w:pPr>
    </w:p>
    <w:p w14:paraId="2CB0A107" w14:textId="77777777" w:rsidR="00FD3D82" w:rsidRPr="00676A69" w:rsidRDefault="00FD3D82" w:rsidP="00FD3D82">
      <w:pPr>
        <w:tabs>
          <w:tab w:val="num" w:pos="1800"/>
          <w:tab w:val="left" w:pos="4770"/>
        </w:tabs>
        <w:jc w:val="center"/>
        <w:rPr>
          <w:rFonts w:ascii="Arial" w:hAnsi="Arial" w:cs="Arial"/>
          <w:b/>
          <w:sz w:val="26"/>
          <w:szCs w:val="20"/>
        </w:rPr>
      </w:pPr>
      <w:r w:rsidRPr="00676A69">
        <w:rPr>
          <w:rFonts w:ascii="Arial" w:hAnsi="Arial" w:cs="Arial"/>
          <w:b/>
          <w:sz w:val="26"/>
          <w:szCs w:val="20"/>
        </w:rPr>
        <w:t xml:space="preserve">If you </w:t>
      </w:r>
      <w:r>
        <w:rPr>
          <w:rFonts w:ascii="Arial" w:hAnsi="Arial" w:cs="Arial"/>
          <w:b/>
          <w:sz w:val="26"/>
          <w:szCs w:val="20"/>
        </w:rPr>
        <w:t>have any CEU related questions</w:t>
      </w:r>
      <w:r w:rsidRPr="00676A69">
        <w:rPr>
          <w:rFonts w:ascii="Arial" w:hAnsi="Arial" w:cs="Arial"/>
          <w:b/>
          <w:sz w:val="26"/>
          <w:szCs w:val="20"/>
        </w:rPr>
        <w:t>, please ask!</w:t>
      </w:r>
    </w:p>
    <w:p w14:paraId="0F1E42CB" w14:textId="77777777" w:rsidR="00FD3D82" w:rsidRPr="00DA4703" w:rsidRDefault="00FD3D82" w:rsidP="00FD3D82"/>
    <w:p w14:paraId="1ABEE19F" w14:textId="1C009940" w:rsidR="00DA4703" w:rsidRPr="00DA4703" w:rsidRDefault="00DA4703" w:rsidP="00FD3D82"/>
    <w:sectPr w:rsidR="00DA4703" w:rsidRPr="00DA4703" w:rsidSect="0083701A">
      <w:headerReference w:type="default" r:id="rId16"/>
      <w:footerReference w:type="default" r:id="rId17"/>
      <w:type w:val="continuous"/>
      <w:pgSz w:w="12240" w:h="15840"/>
      <w:pgMar w:top="360" w:right="1152" w:bottom="360" w:left="1152" w:header="720" w:footer="150" w:gutter="0"/>
      <w:paperSrc w:first="15" w:other="15"/>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5D7E0" w14:textId="77777777" w:rsidR="007A51B1" w:rsidRDefault="007A51B1" w:rsidP="005D1DB9">
      <w:r>
        <w:separator/>
      </w:r>
    </w:p>
  </w:endnote>
  <w:endnote w:type="continuationSeparator" w:id="0">
    <w:p w14:paraId="315B50CB" w14:textId="77777777" w:rsidR="007A51B1" w:rsidRDefault="007A51B1" w:rsidP="005D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Avenir Medium">
    <w:altName w:val="Trebuchet MS"/>
    <w:charset w:val="00"/>
    <w:family w:val="auto"/>
    <w:pitch w:val="variable"/>
    <w:sig w:usb0="800000AF" w:usb1="5000204A" w:usb2="00000000" w:usb3="00000000" w:csb0="0000009B" w:csb1="00000000"/>
  </w:font>
  <w:font w:name="Avenir Book">
    <w:altName w:val="Corbel"/>
    <w:charset w:val="00"/>
    <w:family w:val="auto"/>
    <w:pitch w:val="variable"/>
    <w:sig w:usb0="800000AF" w:usb1="5000204A" w:usb2="00000000" w:usb3="00000000" w:csb0="0000009B" w:csb1="00000000"/>
  </w:font>
  <w:font w:name="Avenir Heavy">
    <w:altName w:val="Trebuchet MS"/>
    <w:charset w:val="4D"/>
    <w:family w:val="swiss"/>
    <w:pitch w:val="variable"/>
    <w:sig w:usb0="800000AF" w:usb1="5000204A" w:usb2="00000000" w:usb3="00000000" w:csb0="0000009B" w:csb1="00000000"/>
  </w:font>
  <w:font w:name="Avenir Black">
    <w:altName w:val="Trebuchet MS"/>
    <w:charset w:val="4D"/>
    <w:family w:val="swiss"/>
    <w:pitch w:val="variable"/>
    <w:sig w:usb0="800000AF" w:usb1="5000204A" w:usb2="00000000" w:usb3="00000000" w:csb0="0000009B" w:csb1="00000000"/>
  </w:font>
  <w:font w:name="Avenir Light Oblique">
    <w:altName w:val="Century Gothic"/>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2B25" w14:textId="77777777" w:rsidR="00DA4703" w:rsidRPr="002F56EF" w:rsidRDefault="00DA4703" w:rsidP="00DA4703">
    <w:pPr>
      <w:pStyle w:val="BasicParagraph"/>
      <w:spacing w:after="20" w:line="240" w:lineRule="auto"/>
      <w:jc w:val="center"/>
      <w:rPr>
        <w:rFonts w:ascii="Avenir Book" w:hAnsi="Avenir Book" w:cs="Avenir Book"/>
        <w:color w:val="4D4D4C"/>
        <w:spacing w:val="4"/>
        <w:sz w:val="16"/>
        <w:szCs w:val="16"/>
        <w14:textFill>
          <w14:solidFill>
            <w14:srgbClr w14:val="4D4D4C">
              <w14:alpha w14:val="20000"/>
            </w14:srgbClr>
          </w14:solidFill>
        </w14:textFill>
      </w:rPr>
    </w:pPr>
    <w:r w:rsidRPr="002F56EF">
      <w:rPr>
        <w:rFonts w:ascii="Avenir Book" w:hAnsi="Avenir Book" w:cs="Avenir Book"/>
        <w:color w:val="4D4D4C"/>
        <w:spacing w:val="4"/>
        <w:sz w:val="16"/>
        <w:szCs w:val="16"/>
        <w14:textFill>
          <w14:solidFill>
            <w14:srgbClr w14:val="4D4D4C">
              <w14:alpha w14:val="20000"/>
            </w14:srgbClr>
          </w14:solidFill>
        </w14:textFill>
      </w:rPr>
      <w:t>Arkansas Department of Commerce</w:t>
    </w:r>
  </w:p>
  <w:p w14:paraId="4CFE11D8" w14:textId="2D6964FF" w:rsidR="00DA4703" w:rsidRDefault="00DA4703" w:rsidP="00DA4703">
    <w:pPr>
      <w:pStyle w:val="BasicParagraph"/>
      <w:spacing w:after="2" w:line="240" w:lineRule="auto"/>
      <w:jc w:val="center"/>
      <w:rPr>
        <w:rFonts w:ascii="Avenir Book" w:hAnsi="Avenir Book" w:cs="Avenir Book"/>
        <w:color w:val="4D4D4C"/>
        <w:spacing w:val="4"/>
        <w:sz w:val="16"/>
        <w:szCs w:val="16"/>
        <w14:textFill>
          <w14:solidFill>
            <w14:srgbClr w14:val="4D4D4C">
              <w14:alpha w14:val="20000"/>
            </w14:srgbClr>
          </w14:solidFill>
        </w14:textFill>
      </w:rPr>
    </w:pPr>
    <w:r>
      <w:rPr>
        <w:rFonts w:ascii="Avenir Book" w:hAnsi="Avenir Book" w:cs="Avenir Book"/>
        <w:color w:val="4D4D4C"/>
        <w:spacing w:val="4"/>
        <w:sz w:val="16"/>
        <w:szCs w:val="16"/>
        <w14:textFill>
          <w14:solidFill>
            <w14:srgbClr w14:val="4D4D4C">
              <w14:alpha w14:val="20000"/>
            </w14:srgbClr>
          </w14:solidFill>
        </w14:textFill>
      </w:rPr>
      <w:t>Division of Workforce Services</w:t>
    </w:r>
    <w:r w:rsidR="0056687E">
      <w:rPr>
        <w:rFonts w:ascii="Avenir Book" w:hAnsi="Avenir Book" w:cs="Avenir Book"/>
        <w:color w:val="4D4D4C"/>
        <w:spacing w:val="4"/>
        <w:sz w:val="16"/>
        <w:szCs w:val="16"/>
        <w14:textFill>
          <w14:solidFill>
            <w14:srgbClr w14:val="4D4D4C">
              <w14:alpha w14:val="20000"/>
            </w14:srgbClr>
          </w14:solidFill>
        </w14:textFill>
      </w:rPr>
      <w:t xml:space="preserve"> - Arkansas Rehabilitation Services</w:t>
    </w:r>
  </w:p>
  <w:p w14:paraId="49FF586B" w14:textId="181925BF" w:rsidR="00DA4703" w:rsidRDefault="0056687E" w:rsidP="00DA4703">
    <w:pPr>
      <w:pStyle w:val="BasicParagraph"/>
      <w:spacing w:after="20" w:line="240" w:lineRule="auto"/>
      <w:jc w:val="center"/>
      <w:rPr>
        <w:rFonts w:ascii="Avenir Book" w:hAnsi="Avenir Book" w:cs="Avenir Book"/>
        <w:color w:val="4D4D4C"/>
        <w:spacing w:val="4"/>
        <w:sz w:val="16"/>
        <w:szCs w:val="16"/>
        <w14:textFill>
          <w14:solidFill>
            <w14:srgbClr w14:val="4D4D4C">
              <w14:alpha w14:val="20000"/>
            </w14:srgbClr>
          </w14:solidFill>
        </w14:textFill>
      </w:rPr>
    </w:pPr>
    <w:r>
      <w:rPr>
        <w:rFonts w:ascii="Avenir Book" w:hAnsi="Avenir Book" w:cs="Avenir Book"/>
        <w:color w:val="4D4D4C"/>
        <w:spacing w:val="4"/>
        <w:sz w:val="16"/>
        <w:szCs w:val="16"/>
        <w14:textFill>
          <w14:solidFill>
            <w14:srgbClr w14:val="4D4D4C">
              <w14:alpha w14:val="20000"/>
            </w14:srgbClr>
          </w14:solidFill>
        </w14:textFill>
      </w:rPr>
      <w:t xml:space="preserve">1 Commerce Way, Suite 206 </w:t>
    </w:r>
    <w:r w:rsidRPr="0016609A">
      <w:rPr>
        <w:rFonts w:ascii="Avenir Heavy" w:hAnsi="Avenir Heavy" w:cs="Avenir Heavy"/>
        <w:b/>
        <w:color w:val="4D4D4C"/>
        <w:position w:val="2"/>
        <w:sz w:val="16"/>
        <w:szCs w:val="16"/>
        <w14:textFill>
          <w14:solidFill>
            <w14:srgbClr w14:val="4D4D4C">
              <w14:alpha w14:val="20000"/>
            </w14:srgbClr>
          </w14:solidFill>
        </w14:textFill>
      </w:rPr>
      <w:t>∙</w:t>
    </w:r>
    <w:r>
      <w:rPr>
        <w:rFonts w:ascii="Avenir Book" w:hAnsi="Avenir Book" w:cs="Avenir Book"/>
        <w:color w:val="4D4D4C"/>
        <w:spacing w:val="4"/>
        <w:sz w:val="16"/>
        <w:szCs w:val="16"/>
        <w14:textFill>
          <w14:solidFill>
            <w14:srgbClr w14:val="4D4D4C">
              <w14:alpha w14:val="20000"/>
            </w14:srgbClr>
          </w14:solidFill>
        </w14:textFill>
      </w:rPr>
      <w:t xml:space="preserve"> Little Rock, AR 72202</w:t>
    </w:r>
  </w:p>
  <w:p w14:paraId="52F96768" w14:textId="5D4E4B23" w:rsidR="00CA01B4" w:rsidRDefault="00F804D9" w:rsidP="00DA4703">
    <w:pPr>
      <w:jc w:val="center"/>
      <w:rPr>
        <w:rFonts w:ascii="Avenir Black" w:hAnsi="Avenir Black" w:cs="Avenir Black"/>
        <w:color w:val="4D4D4C"/>
        <w:spacing w:val="12"/>
        <w:sz w:val="16"/>
        <w:szCs w:val="16"/>
        <w14:textFill>
          <w14:solidFill>
            <w14:srgbClr w14:val="4D4D4C">
              <w14:alpha w14:val="20000"/>
            </w14:srgbClr>
          </w14:solidFill>
        </w14:textFill>
      </w:rPr>
    </w:pPr>
    <w:r w:rsidRPr="00F804D9">
      <w:rPr>
        <w:rFonts w:ascii="Avenir Black" w:hAnsi="Avenir Black" w:cs="Avenir Black"/>
        <w:color w:val="4D4D4C"/>
        <w:spacing w:val="12"/>
        <w:sz w:val="16"/>
        <w:szCs w:val="16"/>
        <w14:textFill>
          <w14:solidFill>
            <w14:srgbClr w14:val="4D4D4C">
              <w14:alpha w14:val="20000"/>
            </w14:srgbClr>
          </w14:solidFill>
        </w14:textFill>
      </w:rPr>
      <w:t>dws.arkansas.gov/ARS</w:t>
    </w:r>
  </w:p>
  <w:p w14:paraId="26ABF0AB" w14:textId="66110C93" w:rsidR="0083701A" w:rsidRPr="00DA4703" w:rsidRDefault="0083701A" w:rsidP="00DA4703">
    <w:pPr>
      <w:jc w:val="center"/>
      <w:rPr>
        <w:sz w:val="18"/>
      </w:rPr>
    </w:pPr>
    <w:r w:rsidRPr="00F95482">
      <w:rPr>
        <w:rFonts w:ascii="Avenir Light Oblique" w:hAnsi="Avenir Light Oblique"/>
        <w:i/>
        <w:color w:val="A6A6A6" w:themeColor="background1" w:themeShade="A6"/>
        <w:sz w:val="16"/>
        <w:szCs w:val="16"/>
      </w:rPr>
      <w:t>Equal opportunity employer/ program. Auxiliary aids and services are available upon request to individuals with disabilities.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7FAC" w14:textId="77777777" w:rsidR="00D34134" w:rsidRDefault="00FD3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B38AA" w14:textId="77777777" w:rsidR="007A51B1" w:rsidRDefault="007A51B1" w:rsidP="005D1DB9">
      <w:r>
        <w:separator/>
      </w:r>
    </w:p>
  </w:footnote>
  <w:footnote w:type="continuationSeparator" w:id="0">
    <w:p w14:paraId="3B42364F" w14:textId="77777777" w:rsidR="007A51B1" w:rsidRDefault="007A51B1" w:rsidP="005D1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70A2" w14:textId="220A7E9D" w:rsidR="00C15E76" w:rsidRDefault="00E977BC" w:rsidP="00C15E76">
    <w:pPr>
      <w:spacing w:after="10"/>
      <w:ind w:right="180"/>
      <w:rPr>
        <w:rFonts w:ascii="Avenir Medium" w:hAnsi="Avenir Medium"/>
        <w:color w:val="58595B"/>
        <w:spacing w:val="2"/>
        <w:sz w:val="20"/>
        <w:szCs w:val="20"/>
      </w:rPr>
    </w:pPr>
    <w:r>
      <w:rPr>
        <w:noProof/>
      </w:rPr>
      <w:drawing>
        <wp:anchor distT="0" distB="0" distL="114300" distR="114300" simplePos="0" relativeHeight="251658752" behindDoc="0" locked="0" layoutInCell="1" allowOverlap="1" wp14:anchorId="73FF1C94" wp14:editId="54D742A6">
          <wp:simplePos x="0" y="0"/>
          <wp:positionH relativeFrom="column">
            <wp:posOffset>4550715</wp:posOffset>
          </wp:positionH>
          <wp:positionV relativeFrom="paragraph">
            <wp:posOffset>0</wp:posOffset>
          </wp:positionV>
          <wp:extent cx="923303" cy="923303"/>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R DEPT COMMERCE_COLOR_RGB.png"/>
                  <pic:cNvPicPr/>
                </pic:nvPicPr>
                <pic:blipFill>
                  <a:blip r:embed="rId1">
                    <a:extLst>
                      <a:ext uri="{28A0092B-C50C-407E-A947-70E740481C1C}">
                        <a14:useLocalDpi xmlns:a14="http://schemas.microsoft.com/office/drawing/2010/main" val="0"/>
                      </a:ext>
                    </a:extLst>
                  </a:blip>
                  <a:stretch>
                    <a:fillRect/>
                  </a:stretch>
                </pic:blipFill>
                <pic:spPr>
                  <a:xfrm>
                    <a:off x="0" y="0"/>
                    <a:ext cx="923303" cy="923303"/>
                  </a:xfrm>
                  <a:prstGeom prst="rect">
                    <a:avLst/>
                  </a:prstGeom>
                </pic:spPr>
              </pic:pic>
            </a:graphicData>
          </a:graphic>
          <wp14:sizeRelH relativeFrom="page">
            <wp14:pctWidth>0</wp14:pctWidth>
          </wp14:sizeRelH>
          <wp14:sizeRelV relativeFrom="page">
            <wp14:pctHeight>0</wp14:pctHeight>
          </wp14:sizeRelV>
        </wp:anchor>
      </w:drawing>
    </w:r>
  </w:p>
  <w:p w14:paraId="593C544F" w14:textId="3227CB01" w:rsidR="005729FB" w:rsidRDefault="00E977BC" w:rsidP="005729FB">
    <w:pPr>
      <w:tabs>
        <w:tab w:val="left" w:pos="8550"/>
      </w:tabs>
      <w:spacing w:after="10"/>
      <w:ind w:right="180"/>
      <w:rPr>
        <w:rFonts w:ascii="Avenir Medium" w:hAnsi="Avenir Medium"/>
        <w:color w:val="58595B"/>
        <w:spacing w:val="2"/>
        <w:sz w:val="20"/>
        <w:szCs w:val="20"/>
      </w:rPr>
    </w:pPr>
    <w:r>
      <w:rPr>
        <w:noProof/>
      </w:rPr>
      <w:drawing>
        <wp:anchor distT="0" distB="0" distL="114300" distR="114300" simplePos="0" relativeHeight="251661824" behindDoc="0" locked="0" layoutInCell="1" allowOverlap="1" wp14:anchorId="1D31E626" wp14:editId="3FE49B08">
          <wp:simplePos x="0" y="0"/>
          <wp:positionH relativeFrom="column">
            <wp:posOffset>407035</wp:posOffset>
          </wp:positionH>
          <wp:positionV relativeFrom="paragraph">
            <wp:posOffset>72720</wp:posOffset>
          </wp:positionV>
          <wp:extent cx="1139825" cy="122682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S-Center.png"/>
                  <pic:cNvPicPr/>
                </pic:nvPicPr>
                <pic:blipFill>
                  <a:blip r:embed="rId2">
                    <a:extLst>
                      <a:ext uri="{28A0092B-C50C-407E-A947-70E740481C1C}">
                        <a14:useLocalDpi xmlns:a14="http://schemas.microsoft.com/office/drawing/2010/main" val="0"/>
                      </a:ext>
                    </a:extLst>
                  </a:blip>
                  <a:stretch>
                    <a:fillRect/>
                  </a:stretch>
                </pic:blipFill>
                <pic:spPr>
                  <a:xfrm>
                    <a:off x="0" y="0"/>
                    <a:ext cx="1139825" cy="1226820"/>
                  </a:xfrm>
                  <a:prstGeom prst="rect">
                    <a:avLst/>
                  </a:prstGeom>
                </pic:spPr>
              </pic:pic>
            </a:graphicData>
          </a:graphic>
          <wp14:sizeRelH relativeFrom="page">
            <wp14:pctWidth>0</wp14:pctWidth>
          </wp14:sizeRelH>
          <wp14:sizeRelV relativeFrom="page">
            <wp14:pctHeight>0</wp14:pctHeight>
          </wp14:sizeRelV>
        </wp:anchor>
      </w:drawing>
    </w:r>
    <w:r w:rsidR="00C15E76">
      <w:rPr>
        <w:rFonts w:ascii="Avenir Medium" w:hAnsi="Avenir Medium"/>
        <w:color w:val="58595B"/>
        <w:spacing w:val="2"/>
        <w:sz w:val="20"/>
        <w:szCs w:val="20"/>
      </w:rPr>
      <w:tab/>
    </w:r>
    <w:r w:rsidR="000D5535">
      <w:rPr>
        <w:rFonts w:ascii="Avenir Medium" w:hAnsi="Avenir Medium"/>
        <w:color w:val="58595B"/>
        <w:spacing w:val="2"/>
        <w:sz w:val="20"/>
        <w:szCs w:val="20"/>
      </w:rPr>
      <w:t>Hugh McDonald</w:t>
    </w:r>
  </w:p>
  <w:p w14:paraId="1534B8E3" w14:textId="6124BB8F" w:rsidR="00C15E76" w:rsidRPr="00F31589" w:rsidRDefault="00C15E76" w:rsidP="005729FB">
    <w:pPr>
      <w:tabs>
        <w:tab w:val="left" w:pos="8550"/>
      </w:tabs>
      <w:spacing w:after="10"/>
      <w:ind w:right="180"/>
      <w:rPr>
        <w:rFonts w:ascii="Avenir Medium" w:hAnsi="Avenir Medium"/>
        <w:color w:val="58595B"/>
        <w:spacing w:val="8"/>
        <w:sz w:val="14"/>
        <w:szCs w:val="14"/>
      </w:rPr>
    </w:pPr>
    <w:r>
      <w:rPr>
        <w:rFonts w:ascii="Avenir Medium" w:hAnsi="Avenir Medium"/>
        <w:color w:val="58595B"/>
        <w:spacing w:val="8"/>
        <w:sz w:val="14"/>
        <w:szCs w:val="14"/>
      </w:rPr>
      <w:tab/>
    </w:r>
    <w:r w:rsidRPr="00F31589">
      <w:rPr>
        <w:rFonts w:ascii="Avenir Medium" w:hAnsi="Avenir Medium"/>
        <w:color w:val="58595B"/>
        <w:spacing w:val="8"/>
        <w:sz w:val="14"/>
        <w:szCs w:val="14"/>
      </w:rPr>
      <w:t>SECRETARY OF COMMERCE</w:t>
    </w:r>
  </w:p>
  <w:p w14:paraId="39565467" w14:textId="25CB8FAA" w:rsidR="00C15E76" w:rsidRDefault="0056687E" w:rsidP="005729FB">
    <w:pPr>
      <w:pStyle w:val="Header"/>
      <w:tabs>
        <w:tab w:val="clear" w:pos="9360"/>
        <w:tab w:val="left" w:pos="8550"/>
      </w:tabs>
      <w:ind w:right="180"/>
    </w:pPr>
    <w:r>
      <w:tab/>
    </w:r>
    <w:r>
      <w:tab/>
    </w:r>
  </w:p>
  <w:p w14:paraId="0E6F7BB2" w14:textId="13EEB87B" w:rsidR="00C15E76" w:rsidRPr="00F31589" w:rsidRDefault="00C15E76" w:rsidP="005729FB">
    <w:pPr>
      <w:tabs>
        <w:tab w:val="left" w:pos="8550"/>
      </w:tabs>
      <w:spacing w:after="10"/>
      <w:ind w:right="180"/>
      <w:rPr>
        <w:rFonts w:ascii="Avenir Medium" w:hAnsi="Avenir Medium"/>
        <w:color w:val="58595B"/>
        <w:spacing w:val="2"/>
        <w:sz w:val="20"/>
        <w:szCs w:val="20"/>
      </w:rPr>
    </w:pPr>
    <w:r>
      <w:rPr>
        <w:rFonts w:ascii="Avenir Medium" w:hAnsi="Avenir Medium"/>
        <w:color w:val="58595B"/>
        <w:spacing w:val="2"/>
        <w:sz w:val="20"/>
        <w:szCs w:val="20"/>
      </w:rPr>
      <w:tab/>
      <w:t>Charisse Childers, Ph.D.</w:t>
    </w:r>
  </w:p>
  <w:p w14:paraId="65E908B2" w14:textId="5129E13B" w:rsidR="00C15E76" w:rsidRDefault="00C15E76" w:rsidP="005729FB">
    <w:pPr>
      <w:tabs>
        <w:tab w:val="left" w:pos="8550"/>
      </w:tabs>
      <w:spacing w:after="10"/>
      <w:ind w:right="180"/>
      <w:rPr>
        <w:rFonts w:ascii="Avenir Medium" w:hAnsi="Avenir Medium"/>
        <w:color w:val="58595B"/>
        <w:spacing w:val="8"/>
        <w:sz w:val="14"/>
        <w:szCs w:val="14"/>
      </w:rPr>
    </w:pPr>
    <w:r>
      <w:rPr>
        <w:rFonts w:ascii="Avenir Medium" w:hAnsi="Avenir Medium"/>
        <w:color w:val="58595B"/>
        <w:spacing w:val="8"/>
        <w:sz w:val="14"/>
        <w:szCs w:val="14"/>
      </w:rPr>
      <w:tab/>
      <w:t>DIRECTOR</w:t>
    </w:r>
  </w:p>
  <w:p w14:paraId="3A43D9E1" w14:textId="05DE37D4" w:rsidR="00C15E76" w:rsidRDefault="00C15E76" w:rsidP="005729FB">
    <w:pPr>
      <w:pStyle w:val="Header"/>
      <w:tabs>
        <w:tab w:val="clear" w:pos="9360"/>
        <w:tab w:val="left" w:pos="8550"/>
      </w:tabs>
      <w:ind w:right="180"/>
      <w:rPr>
        <w:rFonts w:ascii="Avenir Medium" w:hAnsi="Avenir Medium"/>
        <w:color w:val="58595B"/>
        <w:spacing w:val="8"/>
        <w:sz w:val="14"/>
        <w:szCs w:val="14"/>
      </w:rPr>
    </w:pPr>
    <w:r>
      <w:rPr>
        <w:rFonts w:ascii="Avenir Medium" w:hAnsi="Avenir Medium"/>
        <w:color w:val="58595B"/>
        <w:spacing w:val="8"/>
        <w:sz w:val="14"/>
        <w:szCs w:val="14"/>
      </w:rPr>
      <w:tab/>
    </w:r>
    <w:r>
      <w:rPr>
        <w:rFonts w:ascii="Avenir Medium" w:hAnsi="Avenir Medium"/>
        <w:color w:val="58595B"/>
        <w:spacing w:val="8"/>
        <w:sz w:val="14"/>
        <w:szCs w:val="14"/>
      </w:rPr>
      <w:tab/>
      <w:t>DIVISION OF WORKFORCE SERVICES</w:t>
    </w:r>
  </w:p>
  <w:p w14:paraId="7D5C2408" w14:textId="047C1829" w:rsidR="0056687E" w:rsidRPr="0056687E" w:rsidRDefault="0056687E" w:rsidP="005729FB">
    <w:pPr>
      <w:pStyle w:val="Header"/>
      <w:tabs>
        <w:tab w:val="clear" w:pos="9360"/>
        <w:tab w:val="left" w:pos="8550"/>
      </w:tabs>
      <w:ind w:right="180"/>
      <w:rPr>
        <w:color w:val="58595B"/>
        <w:spacing w:val="8"/>
        <w:szCs w:val="14"/>
      </w:rPr>
    </w:pPr>
    <w:r>
      <w:rPr>
        <w:rFonts w:ascii="Avenir Medium" w:hAnsi="Avenir Medium"/>
        <w:color w:val="58595B"/>
        <w:spacing w:val="8"/>
        <w:sz w:val="14"/>
        <w:szCs w:val="14"/>
      </w:rPr>
      <w:tab/>
    </w:r>
    <w:r>
      <w:rPr>
        <w:rFonts w:ascii="Avenir Medium" w:hAnsi="Avenir Medium"/>
        <w:color w:val="58595B"/>
        <w:spacing w:val="8"/>
        <w:sz w:val="14"/>
        <w:szCs w:val="14"/>
      </w:rPr>
      <w:tab/>
    </w:r>
  </w:p>
  <w:p w14:paraId="6DA448D6" w14:textId="77777777" w:rsidR="009E01FB" w:rsidRDefault="0056687E" w:rsidP="009E01FB">
    <w:pPr>
      <w:pStyle w:val="Header"/>
      <w:tabs>
        <w:tab w:val="left" w:pos="8550"/>
      </w:tabs>
      <w:ind w:right="180"/>
      <w:rPr>
        <w:rFonts w:ascii="Avenir Medium" w:hAnsi="Avenir Medium"/>
        <w:color w:val="58595B"/>
        <w:spacing w:val="8"/>
        <w:sz w:val="20"/>
        <w:szCs w:val="14"/>
      </w:rPr>
    </w:pPr>
    <w:r>
      <w:rPr>
        <w:rFonts w:ascii="Avenir Medium" w:hAnsi="Avenir Medium"/>
        <w:color w:val="58595B"/>
        <w:spacing w:val="8"/>
        <w:sz w:val="14"/>
        <w:szCs w:val="14"/>
      </w:rPr>
      <w:tab/>
    </w:r>
    <w:r>
      <w:rPr>
        <w:rFonts w:ascii="Avenir Medium" w:hAnsi="Avenir Medium"/>
        <w:color w:val="58595B"/>
        <w:spacing w:val="8"/>
        <w:sz w:val="14"/>
        <w:szCs w:val="14"/>
      </w:rPr>
      <w:tab/>
    </w:r>
    <w:r w:rsidR="009E01FB">
      <w:rPr>
        <w:rFonts w:ascii="Avenir Medium" w:hAnsi="Avenir Medium"/>
        <w:color w:val="58595B"/>
        <w:spacing w:val="8"/>
        <w:sz w:val="20"/>
        <w:szCs w:val="14"/>
      </w:rPr>
      <w:t>Joseph Baxter</w:t>
    </w:r>
  </w:p>
  <w:p w14:paraId="528B21AB" w14:textId="77777777" w:rsidR="009E01FB" w:rsidRDefault="009E01FB" w:rsidP="009E01FB">
    <w:pPr>
      <w:pStyle w:val="Header"/>
      <w:tabs>
        <w:tab w:val="left" w:pos="8550"/>
      </w:tabs>
      <w:ind w:right="180"/>
      <w:rPr>
        <w:rFonts w:ascii="Avenir Medium" w:hAnsi="Avenir Medium"/>
        <w:color w:val="58595B"/>
        <w:spacing w:val="8"/>
        <w:sz w:val="14"/>
        <w:szCs w:val="14"/>
      </w:rPr>
    </w:pPr>
    <w:r>
      <w:rPr>
        <w:rFonts w:ascii="Avenir Medium" w:hAnsi="Avenir Medium"/>
        <w:color w:val="58595B"/>
        <w:spacing w:val="8"/>
        <w:sz w:val="14"/>
        <w:szCs w:val="14"/>
      </w:rPr>
      <w:tab/>
    </w:r>
    <w:r>
      <w:rPr>
        <w:rFonts w:ascii="Avenir Medium" w:hAnsi="Avenir Medium"/>
        <w:color w:val="58595B"/>
        <w:spacing w:val="8"/>
        <w:sz w:val="14"/>
        <w:szCs w:val="14"/>
      </w:rPr>
      <w:tab/>
      <w:t>COMMISSIONER</w:t>
    </w:r>
  </w:p>
  <w:p w14:paraId="54FFE24C" w14:textId="407E7BBA" w:rsidR="0056687E" w:rsidRPr="0056687E" w:rsidRDefault="009E01FB" w:rsidP="009E01FB">
    <w:pPr>
      <w:pStyle w:val="Header"/>
      <w:tabs>
        <w:tab w:val="left" w:pos="8550"/>
      </w:tabs>
      <w:ind w:right="180"/>
      <w:rPr>
        <w:sz w:val="14"/>
      </w:rPr>
    </w:pPr>
    <w:r>
      <w:rPr>
        <w:rFonts w:ascii="Avenir Medium" w:hAnsi="Avenir Medium"/>
        <w:color w:val="58595B"/>
        <w:spacing w:val="8"/>
        <w:sz w:val="14"/>
        <w:szCs w:val="14"/>
      </w:rPr>
      <w:tab/>
    </w:r>
    <w:r>
      <w:rPr>
        <w:rFonts w:ascii="Avenir Medium" w:hAnsi="Avenir Medium"/>
        <w:color w:val="58595B"/>
        <w:spacing w:val="8"/>
        <w:sz w:val="14"/>
        <w:szCs w:val="14"/>
      </w:rPr>
      <w:tab/>
      <w:t>ARKANSAS REHABILITATION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F8E3" w14:textId="77777777" w:rsidR="00D34134" w:rsidRDefault="00FD3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8CA"/>
    <w:multiLevelType w:val="hybridMultilevel"/>
    <w:tmpl w:val="04EAF1AC"/>
    <w:lvl w:ilvl="0" w:tplc="E83E22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31C2D"/>
    <w:multiLevelType w:val="hybridMultilevel"/>
    <w:tmpl w:val="2288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74194"/>
    <w:multiLevelType w:val="hybridMultilevel"/>
    <w:tmpl w:val="A6129596"/>
    <w:lvl w:ilvl="0" w:tplc="E83E22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10BC9"/>
    <w:multiLevelType w:val="hybridMultilevel"/>
    <w:tmpl w:val="80BE8790"/>
    <w:lvl w:ilvl="0" w:tplc="E83E22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A0DEB"/>
    <w:multiLevelType w:val="hybridMultilevel"/>
    <w:tmpl w:val="9BB4B0D6"/>
    <w:lvl w:ilvl="0" w:tplc="E83E22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E52AD"/>
    <w:multiLevelType w:val="hybridMultilevel"/>
    <w:tmpl w:val="F1527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BD7AAA"/>
    <w:multiLevelType w:val="hybridMultilevel"/>
    <w:tmpl w:val="03F2B11E"/>
    <w:lvl w:ilvl="0" w:tplc="E83E22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965FD1"/>
    <w:multiLevelType w:val="hybridMultilevel"/>
    <w:tmpl w:val="EBDCF68A"/>
    <w:lvl w:ilvl="0" w:tplc="E83E22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33EB8"/>
    <w:multiLevelType w:val="hybridMultilevel"/>
    <w:tmpl w:val="E65AC3A8"/>
    <w:lvl w:ilvl="0" w:tplc="B36479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7D5CF1"/>
    <w:multiLevelType w:val="singleLevel"/>
    <w:tmpl w:val="8146D7FA"/>
    <w:lvl w:ilvl="0">
      <w:start w:val="1"/>
      <w:numFmt w:val="upperLetter"/>
      <w:lvlText w:val="%1."/>
      <w:lvlJc w:val="left"/>
      <w:pPr>
        <w:tabs>
          <w:tab w:val="num" w:pos="1440"/>
        </w:tabs>
        <w:ind w:left="1440" w:hanging="720"/>
      </w:pPr>
      <w:rPr>
        <w:rFonts w:hint="default"/>
      </w:rPr>
    </w:lvl>
  </w:abstractNum>
  <w:abstractNum w:abstractNumId="10" w15:restartNumberingAfterBreak="0">
    <w:nsid w:val="6AC71254"/>
    <w:multiLevelType w:val="hybridMultilevel"/>
    <w:tmpl w:val="DEBEDD62"/>
    <w:lvl w:ilvl="0" w:tplc="E83E22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25A71"/>
    <w:multiLevelType w:val="hybridMultilevel"/>
    <w:tmpl w:val="41CA351A"/>
    <w:lvl w:ilvl="0" w:tplc="E83E223C">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FE66A5"/>
    <w:multiLevelType w:val="singleLevel"/>
    <w:tmpl w:val="E83E223C"/>
    <w:lvl w:ilvl="0">
      <w:start w:val="1"/>
      <w:numFmt w:val="bullet"/>
      <w:lvlText w:val=""/>
      <w:lvlJc w:val="left"/>
      <w:pPr>
        <w:ind w:left="720" w:hanging="360"/>
      </w:pPr>
      <w:rPr>
        <w:rFonts w:ascii="Symbol" w:hAnsi="Symbol" w:hint="default"/>
        <w:sz w:val="16"/>
      </w:rPr>
    </w:lvl>
  </w:abstractNum>
  <w:num w:numId="1" w16cid:durableId="587884924">
    <w:abstractNumId w:val="5"/>
  </w:num>
  <w:num w:numId="2" w16cid:durableId="1605763893">
    <w:abstractNumId w:val="1"/>
  </w:num>
  <w:num w:numId="3" w16cid:durableId="740250804">
    <w:abstractNumId w:val="4"/>
  </w:num>
  <w:num w:numId="4" w16cid:durableId="1147822645">
    <w:abstractNumId w:val="9"/>
  </w:num>
  <w:num w:numId="5" w16cid:durableId="585656244">
    <w:abstractNumId w:val="7"/>
  </w:num>
  <w:num w:numId="6" w16cid:durableId="238638574">
    <w:abstractNumId w:val="12"/>
  </w:num>
  <w:num w:numId="7" w16cid:durableId="1076199338">
    <w:abstractNumId w:val="3"/>
  </w:num>
  <w:num w:numId="8" w16cid:durableId="1939560063">
    <w:abstractNumId w:val="6"/>
  </w:num>
  <w:num w:numId="9" w16cid:durableId="351956649">
    <w:abstractNumId w:val="10"/>
  </w:num>
  <w:num w:numId="10" w16cid:durableId="1790584537">
    <w:abstractNumId w:val="0"/>
  </w:num>
  <w:num w:numId="11" w16cid:durableId="119151385">
    <w:abstractNumId w:val="2"/>
  </w:num>
  <w:num w:numId="12" w16cid:durableId="444152842">
    <w:abstractNumId w:val="11"/>
  </w:num>
  <w:num w:numId="13" w16cid:durableId="19946811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AES" w:cryptAlgorithmClass="hash" w:cryptAlgorithmType="typeAny" w:cryptAlgorithmSid="14" w:cryptSpinCount="100000" w:hash="yl38TntVmWmH/KdPWKlL2OsrE/P655FGJ1c6gTSU7K8Ax+P7GuD6/P0Na9pT7Ve7CIOP6GQwqangL6ECZ0vuzg==" w:salt="8oBmKmK3dJzt63po006cYw=="/>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8F"/>
    <w:rsid w:val="00000554"/>
    <w:rsid w:val="0000477E"/>
    <w:rsid w:val="00022F78"/>
    <w:rsid w:val="00051E88"/>
    <w:rsid w:val="000754CE"/>
    <w:rsid w:val="00080332"/>
    <w:rsid w:val="000A1284"/>
    <w:rsid w:val="000D1C61"/>
    <w:rsid w:val="000D5535"/>
    <w:rsid w:val="000E5137"/>
    <w:rsid w:val="00127A95"/>
    <w:rsid w:val="00163D6B"/>
    <w:rsid w:val="00177650"/>
    <w:rsid w:val="001967C8"/>
    <w:rsid w:val="001A501E"/>
    <w:rsid w:val="001A5CF6"/>
    <w:rsid w:val="001E1AA4"/>
    <w:rsid w:val="001E619B"/>
    <w:rsid w:val="00201557"/>
    <w:rsid w:val="00211391"/>
    <w:rsid w:val="00254ABD"/>
    <w:rsid w:val="002629D9"/>
    <w:rsid w:val="00275C4D"/>
    <w:rsid w:val="00277E22"/>
    <w:rsid w:val="002B2439"/>
    <w:rsid w:val="002D4701"/>
    <w:rsid w:val="002E012E"/>
    <w:rsid w:val="002E4167"/>
    <w:rsid w:val="002F53AF"/>
    <w:rsid w:val="00312D00"/>
    <w:rsid w:val="00327098"/>
    <w:rsid w:val="00342338"/>
    <w:rsid w:val="00344907"/>
    <w:rsid w:val="00351DBC"/>
    <w:rsid w:val="0037564D"/>
    <w:rsid w:val="003948E3"/>
    <w:rsid w:val="003A0F5D"/>
    <w:rsid w:val="003B4FA9"/>
    <w:rsid w:val="003B7099"/>
    <w:rsid w:val="003D3D91"/>
    <w:rsid w:val="003D5029"/>
    <w:rsid w:val="003E1F75"/>
    <w:rsid w:val="004061BF"/>
    <w:rsid w:val="00412F36"/>
    <w:rsid w:val="00420D6A"/>
    <w:rsid w:val="00426D98"/>
    <w:rsid w:val="004562EE"/>
    <w:rsid w:val="004A7A11"/>
    <w:rsid w:val="004B5492"/>
    <w:rsid w:val="004B7BAA"/>
    <w:rsid w:val="004C1206"/>
    <w:rsid w:val="00533D82"/>
    <w:rsid w:val="0055273C"/>
    <w:rsid w:val="00553DC9"/>
    <w:rsid w:val="0056326C"/>
    <w:rsid w:val="0056687E"/>
    <w:rsid w:val="005729FB"/>
    <w:rsid w:val="005843C2"/>
    <w:rsid w:val="00591027"/>
    <w:rsid w:val="005A3058"/>
    <w:rsid w:val="005B4B6C"/>
    <w:rsid w:val="005D1DB9"/>
    <w:rsid w:val="005D3C74"/>
    <w:rsid w:val="005F7D72"/>
    <w:rsid w:val="006028B7"/>
    <w:rsid w:val="00617F65"/>
    <w:rsid w:val="00642AB1"/>
    <w:rsid w:val="00651A29"/>
    <w:rsid w:val="006561CF"/>
    <w:rsid w:val="006641F1"/>
    <w:rsid w:val="00664DED"/>
    <w:rsid w:val="00676A37"/>
    <w:rsid w:val="00682847"/>
    <w:rsid w:val="00692749"/>
    <w:rsid w:val="006A3945"/>
    <w:rsid w:val="006A7E70"/>
    <w:rsid w:val="006B3EE4"/>
    <w:rsid w:val="006B5754"/>
    <w:rsid w:val="006D3C76"/>
    <w:rsid w:val="006D3E31"/>
    <w:rsid w:val="006D7B72"/>
    <w:rsid w:val="006E1A6F"/>
    <w:rsid w:val="006E33C1"/>
    <w:rsid w:val="006E6016"/>
    <w:rsid w:val="006F0288"/>
    <w:rsid w:val="006F3CB7"/>
    <w:rsid w:val="00700571"/>
    <w:rsid w:val="00766A0C"/>
    <w:rsid w:val="00794FCF"/>
    <w:rsid w:val="007A51B1"/>
    <w:rsid w:val="007D3736"/>
    <w:rsid w:val="007F3774"/>
    <w:rsid w:val="007F6B8F"/>
    <w:rsid w:val="008256F9"/>
    <w:rsid w:val="008275FD"/>
    <w:rsid w:val="00827CD6"/>
    <w:rsid w:val="0083701A"/>
    <w:rsid w:val="008508A9"/>
    <w:rsid w:val="00850F2D"/>
    <w:rsid w:val="0087579A"/>
    <w:rsid w:val="008843B4"/>
    <w:rsid w:val="00917DA3"/>
    <w:rsid w:val="00942E91"/>
    <w:rsid w:val="009556A8"/>
    <w:rsid w:val="00955A64"/>
    <w:rsid w:val="00961EA5"/>
    <w:rsid w:val="009628A5"/>
    <w:rsid w:val="00982BD2"/>
    <w:rsid w:val="009D737F"/>
    <w:rsid w:val="009E01FB"/>
    <w:rsid w:val="009E4A08"/>
    <w:rsid w:val="009F4B27"/>
    <w:rsid w:val="00A30B3C"/>
    <w:rsid w:val="00A369D2"/>
    <w:rsid w:val="00A6122A"/>
    <w:rsid w:val="00A90185"/>
    <w:rsid w:val="00AC5341"/>
    <w:rsid w:val="00B01AD6"/>
    <w:rsid w:val="00B01D02"/>
    <w:rsid w:val="00B46523"/>
    <w:rsid w:val="00B47949"/>
    <w:rsid w:val="00B840F9"/>
    <w:rsid w:val="00BA4013"/>
    <w:rsid w:val="00BD24E8"/>
    <w:rsid w:val="00BD359D"/>
    <w:rsid w:val="00C152DD"/>
    <w:rsid w:val="00C15E76"/>
    <w:rsid w:val="00C16BE1"/>
    <w:rsid w:val="00C32B56"/>
    <w:rsid w:val="00C4292D"/>
    <w:rsid w:val="00C64FA3"/>
    <w:rsid w:val="00C66956"/>
    <w:rsid w:val="00C7115A"/>
    <w:rsid w:val="00CA01B4"/>
    <w:rsid w:val="00CA3EFD"/>
    <w:rsid w:val="00CB1B8A"/>
    <w:rsid w:val="00CB393F"/>
    <w:rsid w:val="00CD2A8C"/>
    <w:rsid w:val="00CE3AD6"/>
    <w:rsid w:val="00D151FE"/>
    <w:rsid w:val="00D2065F"/>
    <w:rsid w:val="00D22A97"/>
    <w:rsid w:val="00D32658"/>
    <w:rsid w:val="00D35462"/>
    <w:rsid w:val="00D57BD7"/>
    <w:rsid w:val="00D76464"/>
    <w:rsid w:val="00D92F9A"/>
    <w:rsid w:val="00DA34D8"/>
    <w:rsid w:val="00DA4703"/>
    <w:rsid w:val="00DB2698"/>
    <w:rsid w:val="00DC0E12"/>
    <w:rsid w:val="00DC5FA7"/>
    <w:rsid w:val="00DD39A8"/>
    <w:rsid w:val="00DE239A"/>
    <w:rsid w:val="00DF2A35"/>
    <w:rsid w:val="00E00026"/>
    <w:rsid w:val="00E13AAC"/>
    <w:rsid w:val="00E30789"/>
    <w:rsid w:val="00E333BA"/>
    <w:rsid w:val="00E33592"/>
    <w:rsid w:val="00E5766A"/>
    <w:rsid w:val="00E91FAF"/>
    <w:rsid w:val="00E977BC"/>
    <w:rsid w:val="00EB2E08"/>
    <w:rsid w:val="00ED725B"/>
    <w:rsid w:val="00EE272C"/>
    <w:rsid w:val="00EF3D47"/>
    <w:rsid w:val="00F03325"/>
    <w:rsid w:val="00F11143"/>
    <w:rsid w:val="00F14D4A"/>
    <w:rsid w:val="00F251EC"/>
    <w:rsid w:val="00F335C9"/>
    <w:rsid w:val="00F463EA"/>
    <w:rsid w:val="00F55748"/>
    <w:rsid w:val="00F61878"/>
    <w:rsid w:val="00F72F72"/>
    <w:rsid w:val="00F8033B"/>
    <w:rsid w:val="00F804D9"/>
    <w:rsid w:val="00FA5C82"/>
    <w:rsid w:val="00FD30CF"/>
    <w:rsid w:val="00FD3D82"/>
    <w:rsid w:val="00FE7208"/>
    <w:rsid w:val="00FF1A46"/>
    <w:rsid w:val="00FF3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2F96755"/>
  <w15:docId w15:val="{673BE505-2F5C-4512-AE1D-DFC43AE1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DED"/>
    <w:rPr>
      <w:sz w:val="24"/>
      <w:szCs w:val="24"/>
    </w:rPr>
  </w:style>
  <w:style w:type="paragraph" w:styleId="Heading3">
    <w:name w:val="heading 3"/>
    <w:basedOn w:val="Normal"/>
    <w:next w:val="Normal"/>
    <w:link w:val="Heading3Char"/>
    <w:qFormat/>
    <w:rsid w:val="00961EA5"/>
    <w:pPr>
      <w:keepNext/>
      <w:outlineLvl w:val="2"/>
    </w:pPr>
    <w:rPr>
      <w:rFonts w:ascii="Arial" w:hAnsi="Arial"/>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Professional">
    <w:name w:val="Table Professional"/>
    <w:basedOn w:val="TableNormal"/>
    <w:rsid w:val="00DC0E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rsid w:val="00642AB1"/>
    <w:rPr>
      <w:color w:val="0000FF"/>
      <w:u w:val="single"/>
    </w:rPr>
  </w:style>
  <w:style w:type="paragraph" w:styleId="BalloonText">
    <w:name w:val="Balloon Text"/>
    <w:basedOn w:val="Normal"/>
    <w:semiHidden/>
    <w:rsid w:val="00BD359D"/>
    <w:rPr>
      <w:rFonts w:ascii="Tahoma" w:hAnsi="Tahoma" w:cs="Tahoma"/>
      <w:sz w:val="16"/>
      <w:szCs w:val="16"/>
    </w:rPr>
  </w:style>
  <w:style w:type="paragraph" w:styleId="Header">
    <w:name w:val="header"/>
    <w:basedOn w:val="Normal"/>
    <w:link w:val="HeaderChar"/>
    <w:rsid w:val="005D1DB9"/>
    <w:pPr>
      <w:tabs>
        <w:tab w:val="center" w:pos="4680"/>
        <w:tab w:val="right" w:pos="9360"/>
      </w:tabs>
    </w:pPr>
  </w:style>
  <w:style w:type="character" w:customStyle="1" w:styleId="HeaderChar">
    <w:name w:val="Header Char"/>
    <w:basedOn w:val="DefaultParagraphFont"/>
    <w:link w:val="Header"/>
    <w:rsid w:val="005D1DB9"/>
    <w:rPr>
      <w:sz w:val="24"/>
      <w:szCs w:val="24"/>
    </w:rPr>
  </w:style>
  <w:style w:type="paragraph" w:styleId="Footer">
    <w:name w:val="footer"/>
    <w:basedOn w:val="Normal"/>
    <w:link w:val="FooterChar"/>
    <w:uiPriority w:val="99"/>
    <w:rsid w:val="005D1DB9"/>
    <w:pPr>
      <w:tabs>
        <w:tab w:val="center" w:pos="4680"/>
        <w:tab w:val="right" w:pos="9360"/>
      </w:tabs>
    </w:pPr>
  </w:style>
  <w:style w:type="character" w:customStyle="1" w:styleId="FooterChar">
    <w:name w:val="Footer Char"/>
    <w:basedOn w:val="DefaultParagraphFont"/>
    <w:link w:val="Footer"/>
    <w:uiPriority w:val="99"/>
    <w:rsid w:val="005D1DB9"/>
    <w:rPr>
      <w:sz w:val="24"/>
      <w:szCs w:val="24"/>
    </w:rPr>
  </w:style>
  <w:style w:type="paragraph" w:styleId="ListParagraph">
    <w:name w:val="List Paragraph"/>
    <w:basedOn w:val="Normal"/>
    <w:uiPriority w:val="34"/>
    <w:qFormat/>
    <w:rsid w:val="00A90185"/>
    <w:pPr>
      <w:ind w:left="720"/>
      <w:contextualSpacing/>
    </w:pPr>
    <w:rPr>
      <w:rFonts w:ascii="Arial" w:eastAsia="Calibri" w:hAnsi="Arial" w:cs="Arial"/>
      <w:sz w:val="22"/>
      <w:szCs w:val="22"/>
    </w:rPr>
  </w:style>
  <w:style w:type="character" w:customStyle="1" w:styleId="Heading3Char">
    <w:name w:val="Heading 3 Char"/>
    <w:basedOn w:val="DefaultParagraphFont"/>
    <w:link w:val="Heading3"/>
    <w:rsid w:val="00961EA5"/>
    <w:rPr>
      <w:rFonts w:ascii="Arial" w:hAnsi="Arial"/>
      <w:b/>
      <w:sz w:val="22"/>
      <w:u w:val="single"/>
    </w:rPr>
  </w:style>
  <w:style w:type="paragraph" w:styleId="NoSpacing">
    <w:name w:val="No Spacing"/>
    <w:uiPriority w:val="1"/>
    <w:qFormat/>
    <w:rsid w:val="00961EA5"/>
    <w:rPr>
      <w:rFonts w:asciiTheme="minorHAnsi" w:eastAsiaTheme="minorHAnsi" w:hAnsiTheme="minorHAnsi" w:cstheme="minorBidi"/>
      <w:sz w:val="22"/>
      <w:szCs w:val="22"/>
    </w:rPr>
  </w:style>
  <w:style w:type="paragraph" w:styleId="BodyText">
    <w:name w:val="Body Text"/>
    <w:basedOn w:val="Normal"/>
    <w:link w:val="BodyTextChar"/>
    <w:uiPriority w:val="99"/>
    <w:unhideWhenUsed/>
    <w:rsid w:val="00961EA5"/>
    <w:pPr>
      <w:spacing w:after="120"/>
    </w:pPr>
    <w:rPr>
      <w:rFonts w:ascii="Arial" w:hAnsi="Arial"/>
      <w:szCs w:val="20"/>
    </w:rPr>
  </w:style>
  <w:style w:type="character" w:customStyle="1" w:styleId="BodyTextChar">
    <w:name w:val="Body Text Char"/>
    <w:basedOn w:val="DefaultParagraphFont"/>
    <w:link w:val="BodyText"/>
    <w:uiPriority w:val="99"/>
    <w:rsid w:val="00961EA5"/>
    <w:rPr>
      <w:rFonts w:ascii="Arial" w:hAnsi="Arial"/>
      <w:sz w:val="24"/>
    </w:rPr>
  </w:style>
  <w:style w:type="paragraph" w:styleId="BodyText2">
    <w:name w:val="Body Text 2"/>
    <w:basedOn w:val="Normal"/>
    <w:link w:val="BodyText2Char"/>
    <w:uiPriority w:val="99"/>
    <w:unhideWhenUsed/>
    <w:rsid w:val="00961EA5"/>
    <w:pPr>
      <w:spacing w:after="120" w:line="480" w:lineRule="auto"/>
    </w:pPr>
    <w:rPr>
      <w:rFonts w:ascii="Arial" w:hAnsi="Arial"/>
      <w:szCs w:val="20"/>
    </w:rPr>
  </w:style>
  <w:style w:type="character" w:customStyle="1" w:styleId="BodyText2Char">
    <w:name w:val="Body Text 2 Char"/>
    <w:basedOn w:val="DefaultParagraphFont"/>
    <w:link w:val="BodyText2"/>
    <w:uiPriority w:val="99"/>
    <w:rsid w:val="00961EA5"/>
    <w:rPr>
      <w:rFonts w:ascii="Arial" w:hAnsi="Arial"/>
      <w:sz w:val="24"/>
    </w:rPr>
  </w:style>
  <w:style w:type="paragraph" w:customStyle="1" w:styleId="BasicParagraph">
    <w:name w:val="[Basic Paragraph]"/>
    <w:basedOn w:val="Normal"/>
    <w:uiPriority w:val="99"/>
    <w:rsid w:val="00DA4703"/>
    <w:pPr>
      <w:autoSpaceDE w:val="0"/>
      <w:autoSpaceDN w:val="0"/>
      <w:adjustRightInd w:val="0"/>
      <w:spacing w:line="288" w:lineRule="auto"/>
      <w:textAlignment w:val="center"/>
    </w:pPr>
    <w:rPr>
      <w:rFonts w:ascii="Minion Pro" w:eastAsia="Calibri"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32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s.interpreters@arkansas.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s.interpreters@arkansas.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55E7C58A06B004C9485A1622BE67E76" ma:contentTypeVersion="1" ma:contentTypeDescription="Create a new document." ma:contentTypeScope="" ma:versionID="e5a3a09961cefa2c307ff3039939c89b">
  <xsd:schema xmlns:xsd="http://www.w3.org/2001/XMLSchema" xmlns:xs="http://www.w3.org/2001/XMLSchema" xmlns:p="http://schemas.microsoft.com/office/2006/metadata/properties" targetNamespace="http://schemas.microsoft.com/office/2006/metadata/properties" ma:root="true" ma:fieldsID="56e4776b6a623c47c26edd3a78214b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A68439-78AB-4C79-B4BB-5DCA3FD95CBB}">
  <ds:schemaRefs>
    <ds:schemaRef ds:uri="http://schemas.openxmlformats.org/officeDocument/2006/bibliography"/>
  </ds:schemaRefs>
</ds:datastoreItem>
</file>

<file path=customXml/itemProps2.xml><?xml version="1.0" encoding="utf-8"?>
<ds:datastoreItem xmlns:ds="http://schemas.openxmlformats.org/officeDocument/2006/customXml" ds:itemID="{06F7B7E3-4C59-4CAD-B609-E0F78A4C0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DCE88C-F705-479E-9A2F-2CDE9CD110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0C0098-34E0-468D-A2D1-8549D0F406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1430</Words>
  <Characters>8151</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STATE OF ARKANSAS</vt:lpstr>
    </vt:vector>
  </TitlesOfParts>
  <Company>Department of Workforce Education</Company>
  <LinksUpToDate>false</LinksUpToDate>
  <CharactersWithSpaces>9562</CharactersWithSpaces>
  <SharedDoc>false</SharedDoc>
  <HLinks>
    <vt:vector size="6" baseType="variant">
      <vt:variant>
        <vt:i4>4259922</vt:i4>
      </vt:variant>
      <vt:variant>
        <vt:i4>0</vt:i4>
      </vt:variant>
      <vt:variant>
        <vt:i4>0</vt:i4>
      </vt:variant>
      <vt:variant>
        <vt:i4>5</vt:i4>
      </vt:variant>
      <vt:variant>
        <vt:lpwstr>http://dwe.arkansas.gov/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ARKANSAS</dc:title>
  <dc:creator>mserebrov</dc:creator>
  <cp:lastModifiedBy>Cheryl Seymore</cp:lastModifiedBy>
  <cp:revision>2</cp:revision>
  <cp:lastPrinted>2020-02-05T14:38:00Z</cp:lastPrinted>
  <dcterms:created xsi:type="dcterms:W3CDTF">2023-01-25T18:22:00Z</dcterms:created>
  <dcterms:modified xsi:type="dcterms:W3CDTF">2023-01-25T18:22:00Z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0x010100C55E7C58A06B004C9485A1622BE67E76</vt:lpwstr>
  </property>
</Properties>
</file>